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E11" w:rsidRDefault="00806E11">
      <w:pPr>
        <w:spacing w:line="560" w:lineRule="exact"/>
        <w:jc w:val="center"/>
        <w:rPr>
          <w:rFonts w:ascii="宋体" w:eastAsia="宋体" w:hAnsi="宋体" w:cs="宋体"/>
          <w:b/>
          <w:sz w:val="44"/>
          <w:szCs w:val="44"/>
        </w:rPr>
      </w:pPr>
    </w:p>
    <w:p w:rsidR="00806E11" w:rsidRDefault="003B3E22">
      <w:pPr>
        <w:spacing w:line="560" w:lineRule="exact"/>
        <w:jc w:val="center"/>
        <w:rPr>
          <w:rFonts w:ascii="宋体" w:eastAsia="宋体" w:hAnsi="宋体" w:cs="宋体"/>
          <w:b/>
          <w:sz w:val="44"/>
          <w:szCs w:val="44"/>
        </w:rPr>
      </w:pPr>
      <w:proofErr w:type="gramStart"/>
      <w:r>
        <w:rPr>
          <w:rFonts w:ascii="宋体" w:eastAsia="宋体" w:hAnsi="宋体" w:cs="宋体" w:hint="eastAsia"/>
          <w:b/>
          <w:sz w:val="44"/>
          <w:szCs w:val="44"/>
        </w:rPr>
        <w:t>点读笔</w:t>
      </w:r>
      <w:r w:rsidR="00586ECB">
        <w:rPr>
          <w:rFonts w:ascii="宋体" w:eastAsia="宋体" w:hAnsi="宋体" w:cs="宋体" w:hint="eastAsia"/>
          <w:b/>
          <w:sz w:val="44"/>
          <w:szCs w:val="44"/>
        </w:rPr>
        <w:t>团体</w:t>
      </w:r>
      <w:proofErr w:type="gramEnd"/>
      <w:r w:rsidR="00586ECB">
        <w:rPr>
          <w:rFonts w:ascii="宋体" w:eastAsia="宋体" w:hAnsi="宋体" w:cs="宋体" w:hint="eastAsia"/>
          <w:b/>
          <w:sz w:val="44"/>
          <w:szCs w:val="44"/>
        </w:rPr>
        <w:t>标准</w:t>
      </w:r>
    </w:p>
    <w:p w:rsidR="00806E11" w:rsidRDefault="00586ECB">
      <w:pPr>
        <w:spacing w:line="560" w:lineRule="exact"/>
        <w:jc w:val="center"/>
        <w:rPr>
          <w:rFonts w:ascii="宋体" w:eastAsia="宋体" w:hAnsi="宋体" w:cs="宋体"/>
          <w:b/>
          <w:sz w:val="44"/>
          <w:szCs w:val="44"/>
        </w:rPr>
      </w:pPr>
      <w:r>
        <w:rPr>
          <w:rFonts w:ascii="宋体" w:eastAsia="宋体" w:hAnsi="宋体" w:cs="宋体" w:hint="eastAsia"/>
          <w:b/>
          <w:sz w:val="44"/>
          <w:szCs w:val="44"/>
        </w:rPr>
        <w:t>编制说明</w:t>
      </w:r>
    </w:p>
    <w:p w:rsidR="00806E11" w:rsidRDefault="00806E11">
      <w:pPr>
        <w:spacing w:line="560" w:lineRule="exact"/>
        <w:jc w:val="center"/>
        <w:rPr>
          <w:rFonts w:ascii="宋体" w:eastAsia="宋体" w:hAnsi="宋体"/>
          <w:b/>
          <w:sz w:val="44"/>
          <w:szCs w:val="44"/>
        </w:rPr>
      </w:pPr>
    </w:p>
    <w:p w:rsidR="00806E11" w:rsidRDefault="00586ECB">
      <w:pPr>
        <w:pStyle w:val="a8"/>
        <w:numPr>
          <w:ilvl w:val="0"/>
          <w:numId w:val="1"/>
        </w:numPr>
        <w:spacing w:line="560" w:lineRule="exact"/>
        <w:ind w:firstLineChars="0"/>
        <w:rPr>
          <w:rFonts w:ascii="黑体" w:eastAsia="黑体" w:hAnsi="黑体"/>
          <w:b/>
          <w:szCs w:val="32"/>
        </w:rPr>
      </w:pPr>
      <w:r>
        <w:rPr>
          <w:rFonts w:ascii="黑体" w:eastAsia="黑体" w:hAnsi="黑体"/>
          <w:b/>
          <w:szCs w:val="32"/>
        </w:rPr>
        <w:t>任务来源</w:t>
      </w:r>
    </w:p>
    <w:p w:rsidR="00806E11" w:rsidRDefault="003B3E22">
      <w:pPr>
        <w:pStyle w:val="a8"/>
        <w:spacing w:line="560" w:lineRule="exact"/>
        <w:ind w:firstLine="640"/>
        <w:rPr>
          <w:rFonts w:ascii="黑体" w:eastAsia="黑体" w:hAnsi="黑体"/>
          <w:b/>
          <w:szCs w:val="32"/>
        </w:rPr>
      </w:pPr>
      <w:proofErr w:type="gramStart"/>
      <w:r>
        <w:rPr>
          <w:rFonts w:ascii="仿宋" w:hAnsi="仿宋" w:hint="eastAsia"/>
          <w:szCs w:val="32"/>
        </w:rPr>
        <w:t>点读笔</w:t>
      </w:r>
      <w:r w:rsidR="00586ECB">
        <w:rPr>
          <w:rFonts w:ascii="仿宋" w:hAnsi="仿宋"/>
          <w:szCs w:val="32"/>
        </w:rPr>
        <w:t>团体</w:t>
      </w:r>
      <w:proofErr w:type="gramEnd"/>
      <w:r w:rsidR="00586ECB">
        <w:rPr>
          <w:rFonts w:ascii="仿宋" w:hAnsi="仿宋"/>
          <w:szCs w:val="32"/>
        </w:rPr>
        <w:t>标准</w:t>
      </w:r>
      <w:r w:rsidR="00586ECB">
        <w:rPr>
          <w:rFonts w:ascii="仿宋" w:hAnsi="仿宋" w:hint="eastAsia"/>
          <w:szCs w:val="32"/>
        </w:rPr>
        <w:t>于</w:t>
      </w:r>
      <w:r w:rsidR="00586ECB">
        <w:rPr>
          <w:rFonts w:ascii="仿宋" w:hAnsi="仿宋" w:hint="eastAsia"/>
          <w:szCs w:val="32"/>
        </w:rPr>
        <w:t>2020</w:t>
      </w:r>
      <w:r w:rsidR="00586ECB">
        <w:rPr>
          <w:rFonts w:ascii="仿宋" w:hAnsi="仿宋" w:hint="eastAsia"/>
          <w:szCs w:val="32"/>
        </w:rPr>
        <w:t>年</w:t>
      </w:r>
      <w:r w:rsidR="00586ECB">
        <w:rPr>
          <w:rFonts w:ascii="仿宋" w:hAnsi="仿宋" w:hint="eastAsia"/>
          <w:szCs w:val="32"/>
        </w:rPr>
        <w:t>5</w:t>
      </w:r>
      <w:r w:rsidR="00586ECB">
        <w:rPr>
          <w:rFonts w:ascii="仿宋" w:hAnsi="仿宋" w:hint="eastAsia"/>
          <w:szCs w:val="32"/>
        </w:rPr>
        <w:t>月</w:t>
      </w:r>
      <w:r w:rsidR="00586ECB">
        <w:rPr>
          <w:rFonts w:ascii="仿宋" w:hAnsi="仿宋"/>
          <w:szCs w:val="32"/>
        </w:rPr>
        <w:t>经深圳市深圳标准促进会批准立项</w:t>
      </w:r>
      <w:r w:rsidR="00586ECB">
        <w:rPr>
          <w:rFonts w:ascii="仿宋" w:hAnsi="仿宋" w:hint="eastAsia"/>
          <w:szCs w:val="32"/>
        </w:rPr>
        <w:t>。</w:t>
      </w:r>
      <w:r w:rsidR="00586ECB">
        <w:rPr>
          <w:rFonts w:ascii="仿宋" w:hAnsi="仿宋"/>
          <w:szCs w:val="32"/>
        </w:rPr>
        <w:t>本</w:t>
      </w:r>
      <w:r w:rsidR="00586ECB">
        <w:rPr>
          <w:rFonts w:ascii="仿宋" w:hAnsi="仿宋" w:hint="eastAsia"/>
          <w:szCs w:val="32"/>
        </w:rPr>
        <w:t>标准</w:t>
      </w:r>
      <w:r w:rsidR="00586ECB">
        <w:rPr>
          <w:rFonts w:ascii="仿宋" w:hAnsi="仿宋"/>
          <w:szCs w:val="32"/>
        </w:rPr>
        <w:t>由深圳市</w:t>
      </w:r>
      <w:r>
        <w:rPr>
          <w:rFonts w:ascii="仿宋" w:hAnsi="仿宋" w:hint="eastAsia"/>
          <w:szCs w:val="32"/>
        </w:rPr>
        <w:t>标准技术</w:t>
      </w:r>
      <w:r>
        <w:rPr>
          <w:rFonts w:ascii="仿宋" w:hAnsi="仿宋"/>
          <w:szCs w:val="32"/>
        </w:rPr>
        <w:t>研究院</w:t>
      </w:r>
      <w:r w:rsidR="00586ECB">
        <w:rPr>
          <w:rFonts w:ascii="仿宋" w:hAnsi="仿宋"/>
          <w:szCs w:val="32"/>
        </w:rPr>
        <w:t>提出</w:t>
      </w:r>
      <w:r w:rsidR="00586ECB">
        <w:rPr>
          <w:rFonts w:ascii="仿宋" w:hAnsi="仿宋" w:hint="eastAsia"/>
          <w:szCs w:val="32"/>
        </w:rPr>
        <w:t>，</w:t>
      </w:r>
      <w:r w:rsidR="00586ECB">
        <w:rPr>
          <w:rFonts w:ascii="仿宋" w:hAnsi="仿宋"/>
          <w:szCs w:val="32"/>
        </w:rPr>
        <w:t>深圳市深圳标准促进会归口，由深圳市</w:t>
      </w:r>
      <w:r>
        <w:rPr>
          <w:rFonts w:ascii="仿宋" w:hAnsi="仿宋" w:hint="eastAsia"/>
          <w:szCs w:val="32"/>
        </w:rPr>
        <w:t>标准</w:t>
      </w:r>
      <w:r>
        <w:rPr>
          <w:rFonts w:ascii="仿宋" w:hAnsi="仿宋"/>
          <w:szCs w:val="32"/>
        </w:rPr>
        <w:t>技术</w:t>
      </w:r>
      <w:r w:rsidR="00586ECB">
        <w:rPr>
          <w:rFonts w:ascii="仿宋" w:hAnsi="仿宋"/>
          <w:szCs w:val="32"/>
        </w:rPr>
        <w:t>研究院</w:t>
      </w:r>
      <w:r w:rsidR="00586ECB">
        <w:rPr>
          <w:rFonts w:ascii="仿宋" w:hAnsi="仿宋" w:hint="eastAsia"/>
          <w:szCs w:val="32"/>
        </w:rPr>
        <w:t>、</w:t>
      </w:r>
      <w:r>
        <w:rPr>
          <w:rFonts w:hint="eastAsia"/>
        </w:rPr>
        <w:t>深圳市计量质量检测研究院、</w:t>
      </w:r>
      <w:r w:rsidRPr="00AA23F0">
        <w:rPr>
          <w:rFonts w:hint="eastAsia"/>
        </w:rPr>
        <w:t>深圳市</w:t>
      </w:r>
      <w:r>
        <w:rPr>
          <w:rFonts w:hint="eastAsia"/>
        </w:rPr>
        <w:t>金文通电子有限公司、深圳市众</w:t>
      </w:r>
      <w:proofErr w:type="gramStart"/>
      <w:r>
        <w:rPr>
          <w:rFonts w:hint="eastAsia"/>
        </w:rPr>
        <w:t>鑫</w:t>
      </w:r>
      <w:proofErr w:type="gramEnd"/>
      <w:r>
        <w:rPr>
          <w:rFonts w:hint="eastAsia"/>
        </w:rPr>
        <w:t>创展科技有限公司、深圳市</w:t>
      </w:r>
      <w:proofErr w:type="gramStart"/>
      <w:r>
        <w:rPr>
          <w:rFonts w:hint="eastAsia"/>
        </w:rPr>
        <w:t>德域百纳科技</w:t>
      </w:r>
      <w:proofErr w:type="gramEnd"/>
      <w:r>
        <w:rPr>
          <w:rFonts w:hint="eastAsia"/>
        </w:rPr>
        <w:t>有限公司</w:t>
      </w:r>
      <w:r w:rsidR="00586ECB">
        <w:rPr>
          <w:rFonts w:ascii="仿宋" w:hAnsi="仿宋" w:hint="eastAsia"/>
          <w:szCs w:val="32"/>
        </w:rPr>
        <w:t>等</w:t>
      </w:r>
      <w:r w:rsidR="00586ECB">
        <w:rPr>
          <w:rFonts w:ascii="仿宋" w:hAnsi="仿宋"/>
          <w:szCs w:val="32"/>
        </w:rPr>
        <w:t>单位</w:t>
      </w:r>
      <w:r w:rsidR="00586ECB">
        <w:rPr>
          <w:rFonts w:ascii="仿宋" w:hAnsi="仿宋" w:hint="eastAsia"/>
          <w:szCs w:val="32"/>
        </w:rPr>
        <w:t>共同</w:t>
      </w:r>
      <w:r w:rsidR="00586ECB">
        <w:rPr>
          <w:rFonts w:ascii="仿宋" w:hAnsi="仿宋"/>
          <w:szCs w:val="32"/>
        </w:rPr>
        <w:t>起草</w:t>
      </w:r>
      <w:r w:rsidR="00586ECB">
        <w:rPr>
          <w:rFonts w:ascii="仿宋" w:hAnsi="仿宋" w:hint="eastAsia"/>
          <w:szCs w:val="32"/>
        </w:rPr>
        <w:t>。</w:t>
      </w:r>
    </w:p>
    <w:p w:rsidR="00806E11" w:rsidRDefault="00586ECB">
      <w:pPr>
        <w:pStyle w:val="a8"/>
        <w:numPr>
          <w:ilvl w:val="0"/>
          <w:numId w:val="1"/>
        </w:numPr>
        <w:spacing w:line="560" w:lineRule="exact"/>
        <w:ind w:firstLineChars="0"/>
        <w:rPr>
          <w:rFonts w:ascii="黑体" w:eastAsia="黑体" w:hAnsi="黑体"/>
          <w:b/>
          <w:szCs w:val="32"/>
        </w:rPr>
      </w:pPr>
      <w:r>
        <w:rPr>
          <w:rFonts w:ascii="黑体" w:eastAsia="黑体" w:hAnsi="黑体" w:hint="eastAsia"/>
          <w:b/>
          <w:szCs w:val="32"/>
        </w:rPr>
        <w:t>工作</w:t>
      </w:r>
      <w:r>
        <w:rPr>
          <w:rFonts w:ascii="黑体" w:eastAsia="黑体" w:hAnsi="黑体"/>
          <w:b/>
          <w:szCs w:val="32"/>
        </w:rPr>
        <w:t>意义</w:t>
      </w:r>
    </w:p>
    <w:p w:rsidR="00E339BC" w:rsidRPr="00E339BC" w:rsidRDefault="00E339BC" w:rsidP="00E339BC">
      <w:pPr>
        <w:pStyle w:val="a8"/>
        <w:spacing w:line="560" w:lineRule="exact"/>
        <w:ind w:firstLine="640"/>
        <w:rPr>
          <w:rFonts w:ascii="仿宋" w:hAnsi="仿宋" w:hint="eastAsia"/>
          <w:szCs w:val="32"/>
        </w:rPr>
      </w:pPr>
      <w:r w:rsidRPr="00E339BC">
        <w:rPr>
          <w:rFonts w:ascii="仿宋" w:hAnsi="仿宋" w:hint="eastAsia"/>
          <w:szCs w:val="32"/>
        </w:rPr>
        <w:t>通过对国内外儿童玩具的标准研究，与行业协会、企业进行深入探讨，</w:t>
      </w:r>
      <w:r w:rsidR="00327098">
        <w:rPr>
          <w:rFonts w:ascii="仿宋" w:hAnsi="仿宋" w:hint="eastAsia"/>
          <w:szCs w:val="32"/>
        </w:rPr>
        <w:t>旨在对</w:t>
      </w:r>
      <w:proofErr w:type="gramStart"/>
      <w:r w:rsidR="00327098">
        <w:rPr>
          <w:rFonts w:ascii="仿宋" w:hAnsi="仿宋" w:hint="eastAsia"/>
          <w:szCs w:val="32"/>
        </w:rPr>
        <w:t>点读笔产品</w:t>
      </w:r>
      <w:proofErr w:type="gramEnd"/>
      <w:r w:rsidR="00327098">
        <w:rPr>
          <w:rFonts w:ascii="仿宋" w:hAnsi="仿宋" w:hint="eastAsia"/>
          <w:szCs w:val="32"/>
        </w:rPr>
        <w:t>的指标进行</w:t>
      </w:r>
      <w:r w:rsidR="0026269A">
        <w:rPr>
          <w:rFonts w:ascii="仿宋" w:hAnsi="仿宋" w:hint="eastAsia"/>
          <w:szCs w:val="32"/>
        </w:rPr>
        <w:t>规范，特别是涉及儿童安全的指标。制定</w:t>
      </w:r>
      <w:proofErr w:type="gramStart"/>
      <w:r w:rsidR="0026269A">
        <w:rPr>
          <w:rFonts w:ascii="仿宋" w:hAnsi="仿宋" w:hint="eastAsia"/>
          <w:szCs w:val="32"/>
        </w:rPr>
        <w:t>点读笔团体</w:t>
      </w:r>
      <w:proofErr w:type="gramEnd"/>
      <w:r w:rsidR="0026269A">
        <w:rPr>
          <w:rFonts w:ascii="仿宋" w:hAnsi="仿宋" w:hint="eastAsia"/>
          <w:szCs w:val="32"/>
        </w:rPr>
        <w:t>标准，也希望进一步促进</w:t>
      </w:r>
      <w:proofErr w:type="gramStart"/>
      <w:r w:rsidR="0026269A">
        <w:rPr>
          <w:rFonts w:ascii="仿宋" w:hAnsi="仿宋" w:hint="eastAsia"/>
          <w:szCs w:val="32"/>
        </w:rPr>
        <w:t>点读笔产业</w:t>
      </w:r>
      <w:proofErr w:type="gramEnd"/>
      <w:r w:rsidR="0026269A">
        <w:rPr>
          <w:rFonts w:ascii="仿宋" w:hAnsi="仿宋" w:hint="eastAsia"/>
          <w:szCs w:val="32"/>
        </w:rPr>
        <w:t>的发展。</w:t>
      </w:r>
    </w:p>
    <w:p w:rsidR="00806E11" w:rsidRDefault="00586ECB">
      <w:pPr>
        <w:pStyle w:val="a8"/>
        <w:numPr>
          <w:ilvl w:val="0"/>
          <w:numId w:val="1"/>
        </w:numPr>
        <w:spacing w:line="560" w:lineRule="exact"/>
        <w:ind w:firstLineChars="0"/>
        <w:rPr>
          <w:rFonts w:ascii="黑体" w:eastAsia="黑体" w:hAnsi="黑体"/>
          <w:b/>
          <w:szCs w:val="32"/>
        </w:rPr>
      </w:pPr>
      <w:r>
        <w:rPr>
          <w:rFonts w:ascii="黑体" w:eastAsia="黑体" w:hAnsi="黑体" w:hint="eastAsia"/>
          <w:b/>
          <w:szCs w:val="32"/>
        </w:rPr>
        <w:t>主要</w:t>
      </w:r>
      <w:r>
        <w:rPr>
          <w:rFonts w:ascii="黑体" w:eastAsia="黑体" w:hAnsi="黑体"/>
          <w:b/>
          <w:szCs w:val="32"/>
        </w:rPr>
        <w:t>过程</w:t>
      </w:r>
    </w:p>
    <w:p w:rsidR="00806E11" w:rsidRDefault="00586ECB">
      <w:pPr>
        <w:pStyle w:val="a8"/>
        <w:numPr>
          <w:ilvl w:val="0"/>
          <w:numId w:val="2"/>
        </w:numPr>
        <w:spacing w:line="560" w:lineRule="exact"/>
        <w:ind w:firstLineChars="0"/>
        <w:rPr>
          <w:rFonts w:ascii="楷体" w:eastAsia="楷体" w:hAnsi="楷体"/>
          <w:b/>
          <w:szCs w:val="32"/>
        </w:rPr>
      </w:pPr>
      <w:r>
        <w:rPr>
          <w:rFonts w:ascii="楷体" w:eastAsia="楷体" w:hAnsi="楷体" w:hint="eastAsia"/>
          <w:b/>
          <w:szCs w:val="32"/>
        </w:rPr>
        <w:t>前期准备</w:t>
      </w:r>
    </w:p>
    <w:p w:rsidR="00806E11" w:rsidRDefault="00586ECB">
      <w:pPr>
        <w:spacing w:line="560" w:lineRule="exact"/>
        <w:ind w:firstLineChars="200" w:firstLine="640"/>
        <w:rPr>
          <w:rFonts w:ascii="仿宋" w:hAnsi="仿宋"/>
          <w:szCs w:val="32"/>
        </w:rPr>
      </w:pPr>
      <w:r>
        <w:rPr>
          <w:rFonts w:ascii="仿宋" w:hAnsi="仿宋" w:hint="eastAsia"/>
          <w:szCs w:val="32"/>
        </w:rPr>
        <w:t>2019</w:t>
      </w:r>
      <w:r>
        <w:rPr>
          <w:rFonts w:ascii="仿宋" w:hAnsi="仿宋" w:hint="eastAsia"/>
          <w:szCs w:val="32"/>
        </w:rPr>
        <w:t>年</w:t>
      </w:r>
      <w:r>
        <w:rPr>
          <w:rFonts w:ascii="仿宋" w:hAnsi="仿宋" w:hint="eastAsia"/>
          <w:szCs w:val="32"/>
        </w:rPr>
        <w:t>6</w:t>
      </w:r>
      <w:r>
        <w:rPr>
          <w:rFonts w:ascii="仿宋" w:hAnsi="仿宋" w:hint="eastAsia"/>
          <w:szCs w:val="32"/>
        </w:rPr>
        <w:t>月</w:t>
      </w:r>
      <w:r>
        <w:rPr>
          <w:rFonts w:ascii="仿宋" w:hAnsi="仿宋"/>
          <w:szCs w:val="32"/>
        </w:rPr>
        <w:t>，</w:t>
      </w:r>
      <w:r>
        <w:rPr>
          <w:rFonts w:ascii="仿宋" w:hAnsi="仿宋" w:hint="eastAsia"/>
          <w:szCs w:val="32"/>
        </w:rPr>
        <w:t>深圳市</w:t>
      </w:r>
      <w:r w:rsidR="0026269A">
        <w:rPr>
          <w:rFonts w:ascii="仿宋" w:hAnsi="仿宋" w:hint="eastAsia"/>
          <w:szCs w:val="32"/>
        </w:rPr>
        <w:t>标准技术研究院</w:t>
      </w:r>
      <w:r>
        <w:rPr>
          <w:rFonts w:ascii="仿宋" w:hAnsi="仿宋" w:hint="eastAsia"/>
          <w:szCs w:val="32"/>
        </w:rPr>
        <w:t>开展对企业、相关职能部门和行业协会的走访调研，了解行业现状，国内外市场情况，了解企业、协会等各方对制定《</w:t>
      </w:r>
      <w:r w:rsidR="0026269A">
        <w:rPr>
          <w:rFonts w:ascii="仿宋" w:hAnsi="仿宋" w:hint="eastAsia"/>
          <w:szCs w:val="32"/>
        </w:rPr>
        <w:t>点读笔</w:t>
      </w:r>
      <w:r>
        <w:rPr>
          <w:rFonts w:ascii="仿宋" w:hAnsi="仿宋" w:hint="eastAsia"/>
          <w:szCs w:val="32"/>
        </w:rPr>
        <w:t>》团体标准意愿。主要走访调研了</w:t>
      </w:r>
      <w:r w:rsidR="0026269A">
        <w:rPr>
          <w:rFonts w:ascii="仿宋" w:hAnsi="仿宋" w:hint="eastAsia"/>
          <w:szCs w:val="32"/>
        </w:rPr>
        <w:t>深圳市金文通电子有限公司、松翰科技（深圳）有限公司、深圳市</w:t>
      </w:r>
      <w:proofErr w:type="gramStart"/>
      <w:r w:rsidR="0026269A">
        <w:rPr>
          <w:rFonts w:ascii="仿宋" w:hAnsi="仿宋" w:hint="eastAsia"/>
          <w:szCs w:val="32"/>
        </w:rPr>
        <w:t>德域百纳科技</w:t>
      </w:r>
      <w:proofErr w:type="gramEnd"/>
      <w:r w:rsidR="0026269A">
        <w:rPr>
          <w:rFonts w:ascii="仿宋" w:hAnsi="仿宋" w:hint="eastAsia"/>
          <w:szCs w:val="32"/>
        </w:rPr>
        <w:t>有限公司</w:t>
      </w:r>
      <w:r>
        <w:rPr>
          <w:rFonts w:ascii="仿宋" w:hAnsi="仿宋" w:hint="eastAsia"/>
          <w:szCs w:val="32"/>
        </w:rPr>
        <w:t>等单位。</w:t>
      </w:r>
    </w:p>
    <w:p w:rsidR="00806E11" w:rsidRDefault="00586ECB">
      <w:pPr>
        <w:pStyle w:val="a8"/>
        <w:numPr>
          <w:ilvl w:val="0"/>
          <w:numId w:val="2"/>
        </w:numPr>
        <w:spacing w:line="560" w:lineRule="exact"/>
        <w:ind w:firstLineChars="0"/>
        <w:rPr>
          <w:rFonts w:ascii="楷体" w:eastAsia="楷体" w:hAnsi="楷体"/>
          <w:b/>
          <w:szCs w:val="32"/>
        </w:rPr>
      </w:pPr>
      <w:r>
        <w:rPr>
          <w:rFonts w:ascii="楷体" w:eastAsia="楷体" w:hAnsi="楷体" w:hint="eastAsia"/>
          <w:b/>
          <w:szCs w:val="32"/>
        </w:rPr>
        <w:t>标准</w:t>
      </w:r>
      <w:r>
        <w:rPr>
          <w:rFonts w:ascii="楷体" w:eastAsia="楷体" w:hAnsi="楷体"/>
          <w:b/>
          <w:szCs w:val="32"/>
        </w:rPr>
        <w:t>立项</w:t>
      </w:r>
    </w:p>
    <w:p w:rsidR="00806E11" w:rsidRDefault="00586ECB">
      <w:pPr>
        <w:spacing w:line="560" w:lineRule="exact"/>
        <w:ind w:firstLineChars="200" w:firstLine="640"/>
        <w:rPr>
          <w:rFonts w:ascii="楷体" w:eastAsia="楷体" w:hAnsi="楷体"/>
          <w:b/>
          <w:szCs w:val="32"/>
        </w:rPr>
      </w:pPr>
      <w:r>
        <w:rPr>
          <w:rFonts w:ascii="仿宋" w:hAnsi="仿宋" w:hint="eastAsia"/>
          <w:szCs w:val="32"/>
        </w:rPr>
        <w:lastRenderedPageBreak/>
        <w:t>20</w:t>
      </w:r>
      <w:r>
        <w:rPr>
          <w:rFonts w:ascii="仿宋" w:hAnsi="仿宋" w:hint="eastAsia"/>
          <w:szCs w:val="32"/>
        </w:rPr>
        <w:t>20</w:t>
      </w:r>
      <w:r>
        <w:rPr>
          <w:rFonts w:ascii="仿宋" w:hAnsi="仿宋" w:hint="eastAsia"/>
          <w:szCs w:val="32"/>
        </w:rPr>
        <w:t>年</w:t>
      </w:r>
      <w:r w:rsidR="0026269A">
        <w:rPr>
          <w:rFonts w:ascii="仿宋" w:hAnsi="仿宋"/>
          <w:szCs w:val="32"/>
        </w:rPr>
        <w:t>8</w:t>
      </w:r>
      <w:r>
        <w:rPr>
          <w:rFonts w:ascii="仿宋" w:hAnsi="仿宋" w:hint="eastAsia"/>
          <w:szCs w:val="32"/>
        </w:rPr>
        <w:t>月</w:t>
      </w:r>
      <w:r>
        <w:rPr>
          <w:rFonts w:ascii="仿宋" w:hAnsi="仿宋"/>
          <w:szCs w:val="32"/>
        </w:rPr>
        <w:t>，深圳市</w:t>
      </w:r>
      <w:r w:rsidR="0026269A">
        <w:rPr>
          <w:rFonts w:ascii="仿宋" w:hAnsi="仿宋" w:hint="eastAsia"/>
          <w:szCs w:val="32"/>
        </w:rPr>
        <w:t>标准</w:t>
      </w:r>
      <w:r w:rsidR="0026269A">
        <w:rPr>
          <w:rFonts w:ascii="仿宋" w:hAnsi="仿宋"/>
          <w:szCs w:val="32"/>
        </w:rPr>
        <w:t>技术研究院</w:t>
      </w:r>
      <w:r>
        <w:rPr>
          <w:rFonts w:ascii="仿宋" w:hAnsi="仿宋"/>
          <w:szCs w:val="32"/>
        </w:rPr>
        <w:t>向深圳市深圳标准促进会提出立项申请，</w:t>
      </w:r>
      <w:r>
        <w:rPr>
          <w:rFonts w:ascii="仿宋" w:hAnsi="仿宋" w:hint="eastAsia"/>
          <w:szCs w:val="32"/>
        </w:rPr>
        <w:t>20</w:t>
      </w:r>
      <w:r>
        <w:rPr>
          <w:rFonts w:ascii="仿宋" w:hAnsi="仿宋" w:hint="eastAsia"/>
          <w:szCs w:val="32"/>
        </w:rPr>
        <w:t>20</w:t>
      </w:r>
      <w:r>
        <w:rPr>
          <w:rFonts w:ascii="仿宋" w:hAnsi="仿宋" w:hint="eastAsia"/>
          <w:szCs w:val="32"/>
        </w:rPr>
        <w:t>年</w:t>
      </w:r>
      <w:r w:rsidR="0026269A">
        <w:rPr>
          <w:rFonts w:ascii="仿宋" w:hAnsi="仿宋"/>
          <w:szCs w:val="32"/>
        </w:rPr>
        <w:t>8</w:t>
      </w:r>
      <w:r>
        <w:rPr>
          <w:rFonts w:ascii="仿宋" w:hAnsi="仿宋" w:hint="eastAsia"/>
          <w:szCs w:val="32"/>
        </w:rPr>
        <w:t>月</w:t>
      </w:r>
      <w:r>
        <w:rPr>
          <w:rFonts w:ascii="仿宋" w:hAnsi="仿宋"/>
          <w:szCs w:val="32"/>
        </w:rPr>
        <w:t>深圳市深圳标准促进会批准立项。</w:t>
      </w:r>
    </w:p>
    <w:p w:rsidR="00806E11" w:rsidRDefault="00586ECB">
      <w:pPr>
        <w:pStyle w:val="a8"/>
        <w:numPr>
          <w:ilvl w:val="0"/>
          <w:numId w:val="2"/>
        </w:numPr>
        <w:spacing w:line="560" w:lineRule="exact"/>
        <w:ind w:firstLineChars="0"/>
        <w:rPr>
          <w:rFonts w:ascii="楷体" w:eastAsia="楷体" w:hAnsi="楷体"/>
          <w:b/>
          <w:szCs w:val="32"/>
        </w:rPr>
      </w:pPr>
      <w:r>
        <w:rPr>
          <w:rFonts w:ascii="楷体" w:eastAsia="楷体" w:hAnsi="楷体" w:hint="eastAsia"/>
          <w:b/>
          <w:szCs w:val="32"/>
        </w:rPr>
        <w:t>标准</w:t>
      </w:r>
      <w:r>
        <w:rPr>
          <w:rFonts w:ascii="楷体" w:eastAsia="楷体" w:hAnsi="楷体"/>
          <w:b/>
          <w:szCs w:val="32"/>
        </w:rPr>
        <w:t>起草</w:t>
      </w:r>
      <w:r>
        <w:rPr>
          <w:rFonts w:ascii="楷体" w:eastAsia="楷体" w:hAnsi="楷体" w:hint="eastAsia"/>
          <w:b/>
          <w:szCs w:val="32"/>
        </w:rPr>
        <w:t>及意见</w:t>
      </w:r>
      <w:r>
        <w:rPr>
          <w:rFonts w:ascii="楷体" w:eastAsia="楷体" w:hAnsi="楷体"/>
          <w:b/>
          <w:szCs w:val="32"/>
        </w:rPr>
        <w:t>征求</w:t>
      </w:r>
    </w:p>
    <w:p w:rsidR="00806E11" w:rsidRDefault="00586ECB">
      <w:pPr>
        <w:spacing w:line="560" w:lineRule="exact"/>
        <w:ind w:firstLineChars="200" w:firstLine="640"/>
        <w:rPr>
          <w:rFonts w:ascii="仿宋" w:hAnsi="仿宋"/>
          <w:szCs w:val="32"/>
        </w:rPr>
      </w:pPr>
      <w:r>
        <w:rPr>
          <w:rFonts w:ascii="仿宋" w:hAnsi="仿宋" w:hint="eastAsia"/>
          <w:szCs w:val="32"/>
        </w:rPr>
        <w:t>2019</w:t>
      </w:r>
      <w:r>
        <w:rPr>
          <w:rFonts w:ascii="仿宋" w:hAnsi="仿宋" w:hint="eastAsia"/>
          <w:szCs w:val="32"/>
        </w:rPr>
        <w:t>年</w:t>
      </w:r>
      <w:r w:rsidR="0026269A">
        <w:rPr>
          <w:rFonts w:ascii="仿宋" w:hAnsi="仿宋"/>
          <w:szCs w:val="32"/>
        </w:rPr>
        <w:t>8月</w:t>
      </w:r>
      <w:r>
        <w:rPr>
          <w:rFonts w:ascii="仿宋" w:hAnsi="仿宋"/>
          <w:szCs w:val="32"/>
        </w:rPr>
        <w:t>，标准编制启动会</w:t>
      </w:r>
      <w:proofErr w:type="gramStart"/>
      <w:r>
        <w:rPr>
          <w:rFonts w:ascii="仿宋" w:hAnsi="仿宋" w:hint="eastAsia"/>
          <w:szCs w:val="32"/>
        </w:rPr>
        <w:t>暨标准</w:t>
      </w:r>
      <w:proofErr w:type="gramEnd"/>
      <w:r>
        <w:rPr>
          <w:rFonts w:ascii="仿宋" w:hAnsi="仿宋" w:hint="eastAsia"/>
          <w:szCs w:val="32"/>
        </w:rPr>
        <w:t>第一次研讨会在</w:t>
      </w:r>
      <w:r w:rsidR="0026269A">
        <w:rPr>
          <w:rFonts w:ascii="仿宋" w:hAnsi="仿宋" w:hint="eastAsia"/>
          <w:szCs w:val="32"/>
        </w:rPr>
        <w:t>深圳市召开</w:t>
      </w:r>
      <w:r>
        <w:rPr>
          <w:rFonts w:ascii="仿宋" w:hAnsi="仿宋"/>
          <w:szCs w:val="32"/>
        </w:rPr>
        <w:t>，</w:t>
      </w:r>
      <w:r w:rsidR="0026269A">
        <w:rPr>
          <w:rFonts w:ascii="仿宋" w:hAnsi="仿宋" w:hint="eastAsia"/>
          <w:szCs w:val="32"/>
        </w:rPr>
        <w:t>深圳市</w:t>
      </w:r>
      <w:r w:rsidR="0026269A">
        <w:rPr>
          <w:rFonts w:ascii="仿宋" w:hAnsi="仿宋"/>
          <w:szCs w:val="32"/>
        </w:rPr>
        <w:t>标准技术研究院</w:t>
      </w:r>
      <w:r w:rsidR="0026269A">
        <w:rPr>
          <w:rFonts w:ascii="仿宋" w:hAnsi="仿宋" w:hint="eastAsia"/>
          <w:szCs w:val="32"/>
        </w:rPr>
        <w:t>、</w:t>
      </w:r>
      <w:r w:rsidR="0026269A">
        <w:rPr>
          <w:rFonts w:ascii="仿宋" w:hAnsi="仿宋"/>
          <w:szCs w:val="32"/>
        </w:rPr>
        <w:t>深圳市玩具行业协会</w:t>
      </w:r>
      <w:r w:rsidR="0026269A">
        <w:rPr>
          <w:rFonts w:ascii="仿宋" w:hAnsi="仿宋" w:hint="eastAsia"/>
          <w:szCs w:val="32"/>
        </w:rPr>
        <w:t>、</w:t>
      </w:r>
      <w:r w:rsidR="0026269A">
        <w:rPr>
          <w:rFonts w:hint="eastAsia"/>
        </w:rPr>
        <w:t>深圳市计量质量检测研究院</w:t>
      </w:r>
      <w:r w:rsidR="0026269A">
        <w:rPr>
          <w:rFonts w:hint="eastAsia"/>
        </w:rPr>
        <w:t>，松翰科技（深圳）有限公司、</w:t>
      </w:r>
      <w:r w:rsidR="0026269A">
        <w:rPr>
          <w:rFonts w:hint="eastAsia"/>
        </w:rPr>
        <w:t>深圳市众</w:t>
      </w:r>
      <w:proofErr w:type="gramStart"/>
      <w:r w:rsidR="0026269A">
        <w:rPr>
          <w:rFonts w:hint="eastAsia"/>
        </w:rPr>
        <w:t>鑫</w:t>
      </w:r>
      <w:proofErr w:type="gramEnd"/>
      <w:r w:rsidR="0026269A">
        <w:rPr>
          <w:rFonts w:hint="eastAsia"/>
        </w:rPr>
        <w:t>创展科技有限公司</w:t>
      </w:r>
      <w:r w:rsidR="0026269A">
        <w:rPr>
          <w:rFonts w:hint="eastAsia"/>
        </w:rPr>
        <w:t>等</w:t>
      </w:r>
      <w:r>
        <w:rPr>
          <w:rFonts w:ascii="仿宋" w:hAnsi="仿宋"/>
          <w:szCs w:val="32"/>
        </w:rPr>
        <w:t>出席了此次会议。</w:t>
      </w:r>
      <w:r>
        <w:rPr>
          <w:rFonts w:ascii="仿宋" w:hAnsi="仿宋" w:hint="eastAsia"/>
          <w:szCs w:val="32"/>
        </w:rPr>
        <w:t>会上</w:t>
      </w:r>
      <w:r>
        <w:rPr>
          <w:rFonts w:ascii="仿宋" w:hAnsi="仿宋"/>
          <w:szCs w:val="32"/>
        </w:rPr>
        <w:t>进行了标准</w:t>
      </w:r>
      <w:r>
        <w:rPr>
          <w:rFonts w:ascii="仿宋" w:hAnsi="仿宋" w:hint="eastAsia"/>
          <w:szCs w:val="32"/>
        </w:rPr>
        <w:t>的</w:t>
      </w:r>
      <w:r>
        <w:rPr>
          <w:rFonts w:ascii="仿宋" w:hAnsi="仿宋"/>
          <w:szCs w:val="32"/>
        </w:rPr>
        <w:t>方向、结构、特点等</w:t>
      </w:r>
      <w:r>
        <w:rPr>
          <w:rFonts w:ascii="仿宋" w:hAnsi="仿宋" w:hint="eastAsia"/>
          <w:szCs w:val="32"/>
        </w:rPr>
        <w:t>方面</w:t>
      </w:r>
      <w:r>
        <w:rPr>
          <w:rFonts w:ascii="仿宋" w:hAnsi="仿宋"/>
          <w:szCs w:val="32"/>
        </w:rPr>
        <w:t>的研讨</w:t>
      </w:r>
      <w:r>
        <w:rPr>
          <w:rFonts w:ascii="仿宋" w:hAnsi="仿宋" w:hint="eastAsia"/>
          <w:szCs w:val="32"/>
        </w:rPr>
        <w:t>，成立</w:t>
      </w:r>
      <w:r>
        <w:rPr>
          <w:rFonts w:ascii="仿宋" w:hAnsi="仿宋"/>
          <w:szCs w:val="32"/>
        </w:rPr>
        <w:t>了标准起草核心小组</w:t>
      </w:r>
      <w:r>
        <w:rPr>
          <w:rFonts w:ascii="仿宋" w:hAnsi="仿宋" w:hint="eastAsia"/>
          <w:szCs w:val="32"/>
        </w:rPr>
        <w:t>，</w:t>
      </w:r>
      <w:r>
        <w:rPr>
          <w:rFonts w:ascii="仿宋" w:hAnsi="仿宋"/>
          <w:szCs w:val="32"/>
        </w:rPr>
        <w:t>并</w:t>
      </w:r>
      <w:r>
        <w:rPr>
          <w:rFonts w:ascii="仿宋" w:hAnsi="仿宋" w:hint="eastAsia"/>
          <w:szCs w:val="32"/>
        </w:rPr>
        <w:t>进行</w:t>
      </w:r>
      <w:r>
        <w:rPr>
          <w:rFonts w:ascii="仿宋" w:hAnsi="仿宋"/>
          <w:szCs w:val="32"/>
        </w:rPr>
        <w:t>了</w:t>
      </w:r>
      <w:r>
        <w:rPr>
          <w:rFonts w:ascii="仿宋" w:hAnsi="仿宋" w:hint="eastAsia"/>
          <w:szCs w:val="32"/>
        </w:rPr>
        <w:t>分工。</w:t>
      </w:r>
      <w:r w:rsidR="0026269A">
        <w:rPr>
          <w:rFonts w:ascii="仿宋" w:hAnsi="仿宋" w:hint="eastAsia"/>
          <w:szCs w:val="32"/>
        </w:rPr>
        <w:t>随后经过标准编制小组多轮内部研讨，确定了</w:t>
      </w:r>
      <w:r w:rsidR="00BA3625">
        <w:rPr>
          <w:rFonts w:ascii="仿宋" w:hAnsi="仿宋" w:hint="eastAsia"/>
          <w:szCs w:val="32"/>
        </w:rPr>
        <w:t>标准征求意见稿（标准第一稿）</w:t>
      </w:r>
      <w:r>
        <w:rPr>
          <w:rFonts w:ascii="仿宋" w:hAnsi="仿宋" w:hint="eastAsia"/>
          <w:szCs w:val="32"/>
        </w:rPr>
        <w:t>。</w:t>
      </w:r>
    </w:p>
    <w:p w:rsidR="00806E11" w:rsidRDefault="00586ECB" w:rsidP="00BA3625">
      <w:pPr>
        <w:spacing w:line="560" w:lineRule="exact"/>
        <w:ind w:firstLineChars="200" w:firstLine="640"/>
        <w:rPr>
          <w:rFonts w:ascii="仿宋" w:hAnsi="仿宋"/>
          <w:szCs w:val="32"/>
        </w:rPr>
      </w:pPr>
      <w:r>
        <w:rPr>
          <w:rFonts w:ascii="仿宋" w:hAnsi="仿宋" w:hint="eastAsia"/>
          <w:szCs w:val="32"/>
        </w:rPr>
        <w:t>2019</w:t>
      </w:r>
      <w:r>
        <w:rPr>
          <w:rFonts w:ascii="仿宋" w:hAnsi="仿宋" w:hint="eastAsia"/>
          <w:szCs w:val="32"/>
        </w:rPr>
        <w:t>年</w:t>
      </w:r>
      <w:r w:rsidR="00BA3625">
        <w:rPr>
          <w:rFonts w:ascii="仿宋" w:hAnsi="仿宋"/>
          <w:szCs w:val="32"/>
        </w:rPr>
        <w:t>11</w:t>
      </w:r>
      <w:r>
        <w:rPr>
          <w:rFonts w:ascii="仿宋" w:hAnsi="仿宋" w:hint="eastAsia"/>
          <w:szCs w:val="32"/>
        </w:rPr>
        <w:t>月</w:t>
      </w:r>
      <w:r w:rsidR="00BA3625">
        <w:rPr>
          <w:rFonts w:ascii="仿宋" w:hAnsi="仿宋"/>
          <w:szCs w:val="32"/>
        </w:rPr>
        <w:t>26</w:t>
      </w:r>
      <w:r>
        <w:rPr>
          <w:rFonts w:ascii="仿宋" w:hAnsi="仿宋" w:hint="eastAsia"/>
          <w:szCs w:val="32"/>
        </w:rPr>
        <w:t>日</w:t>
      </w:r>
      <w:r>
        <w:rPr>
          <w:rFonts w:ascii="仿宋" w:hAnsi="仿宋"/>
          <w:szCs w:val="32"/>
        </w:rPr>
        <w:t>，</w:t>
      </w:r>
      <w:proofErr w:type="gramStart"/>
      <w:r w:rsidR="00BA3625">
        <w:rPr>
          <w:rFonts w:ascii="仿宋" w:hAnsi="仿宋"/>
          <w:szCs w:val="32"/>
        </w:rPr>
        <w:t>点读笔</w:t>
      </w:r>
      <w:proofErr w:type="gramEnd"/>
      <w:r w:rsidR="00BA3625">
        <w:rPr>
          <w:rFonts w:ascii="仿宋" w:hAnsi="仿宋"/>
          <w:szCs w:val="32"/>
        </w:rPr>
        <w:t>深圳标准先进性评价细则的专家评审会在深圳市市场监督管理局标准处召开</w:t>
      </w:r>
      <w:r w:rsidR="00BA3625">
        <w:rPr>
          <w:rFonts w:ascii="仿宋" w:hAnsi="仿宋" w:hint="eastAsia"/>
          <w:szCs w:val="32"/>
        </w:rPr>
        <w:t>，</w:t>
      </w:r>
      <w:r w:rsidR="00BA3625">
        <w:rPr>
          <w:rFonts w:hint="eastAsia"/>
        </w:rPr>
        <w:t>深圳大学电子与信息工程学院、莱茵技术监护（深圳）有限公司、深圳市玩具行业协会、深圳市计量质量检测研究院、深圳市消费者委员会</w:t>
      </w:r>
      <w:r w:rsidR="00BA3625" w:rsidRPr="000D3E83">
        <w:rPr>
          <w:rFonts w:hint="eastAsia"/>
        </w:rPr>
        <w:t>、深圳市</w:t>
      </w:r>
      <w:r w:rsidR="00BA3625" w:rsidRPr="000D3E83">
        <w:t>标准技术研究院、</w:t>
      </w:r>
      <w:r w:rsidR="00BA3625" w:rsidRPr="000D3E83">
        <w:rPr>
          <w:rFonts w:hint="eastAsia"/>
        </w:rPr>
        <w:t>深圳标准</w:t>
      </w:r>
      <w:r w:rsidR="00BA3625" w:rsidRPr="000D3E83">
        <w:t>认证联盟、</w:t>
      </w:r>
      <w:r w:rsidR="00BA3625" w:rsidRPr="00AA23F0">
        <w:rPr>
          <w:rFonts w:hint="eastAsia"/>
        </w:rPr>
        <w:t>深圳市</w:t>
      </w:r>
      <w:r w:rsidR="00BA3625">
        <w:rPr>
          <w:rFonts w:hint="eastAsia"/>
        </w:rPr>
        <w:t>金文通电子有限公司、深圳市众</w:t>
      </w:r>
      <w:proofErr w:type="gramStart"/>
      <w:r w:rsidR="00BA3625">
        <w:rPr>
          <w:rFonts w:hint="eastAsia"/>
        </w:rPr>
        <w:t>鑫</w:t>
      </w:r>
      <w:proofErr w:type="gramEnd"/>
      <w:r w:rsidR="00BA3625">
        <w:rPr>
          <w:rFonts w:hint="eastAsia"/>
        </w:rPr>
        <w:t>创展科技有限公司、深圳市</w:t>
      </w:r>
      <w:proofErr w:type="gramStart"/>
      <w:r w:rsidR="00BA3625">
        <w:rPr>
          <w:rFonts w:hint="eastAsia"/>
        </w:rPr>
        <w:t>德域百纳科技</w:t>
      </w:r>
      <w:proofErr w:type="gramEnd"/>
      <w:r w:rsidR="00BA3625">
        <w:rPr>
          <w:rFonts w:hint="eastAsia"/>
        </w:rPr>
        <w:t>有限公司</w:t>
      </w:r>
      <w:r w:rsidR="00BA3625" w:rsidRPr="00086975">
        <w:rPr>
          <w:rFonts w:hint="eastAsia"/>
        </w:rPr>
        <w:t>等企事业单位参加了本次会议。</w:t>
      </w:r>
      <w:r w:rsidR="00BA3625">
        <w:rPr>
          <w:rFonts w:ascii="仿宋" w:hAnsi="仿宋"/>
          <w:szCs w:val="32"/>
        </w:rPr>
        <w:t>此先进性评价形成的成果</w:t>
      </w:r>
      <w:r w:rsidR="00BA3625">
        <w:rPr>
          <w:rFonts w:ascii="仿宋" w:hAnsi="仿宋" w:hint="eastAsia"/>
          <w:szCs w:val="32"/>
        </w:rPr>
        <w:t>，</w:t>
      </w:r>
      <w:r w:rsidR="00BA3625">
        <w:rPr>
          <w:rFonts w:ascii="仿宋" w:hAnsi="仿宋"/>
          <w:szCs w:val="32"/>
        </w:rPr>
        <w:t>将指导</w:t>
      </w:r>
      <w:proofErr w:type="gramStart"/>
      <w:r w:rsidR="00BA3625">
        <w:rPr>
          <w:rFonts w:ascii="仿宋" w:hAnsi="仿宋"/>
          <w:szCs w:val="32"/>
        </w:rPr>
        <w:t>点读笔团</w:t>
      </w:r>
      <w:proofErr w:type="gramEnd"/>
      <w:r w:rsidR="00BA3625">
        <w:rPr>
          <w:rFonts w:ascii="仿宋" w:hAnsi="仿宋"/>
          <w:szCs w:val="32"/>
        </w:rPr>
        <w:t>标的后续修改完善</w:t>
      </w:r>
      <w:r w:rsidR="00BA3625">
        <w:rPr>
          <w:rFonts w:ascii="仿宋" w:hAnsi="仿宋" w:hint="eastAsia"/>
          <w:szCs w:val="32"/>
        </w:rPr>
        <w:t>。</w:t>
      </w:r>
      <w:r>
        <w:rPr>
          <w:rFonts w:ascii="仿宋" w:hAnsi="仿宋" w:hint="eastAsia"/>
          <w:szCs w:val="32"/>
        </w:rPr>
        <w:t>会后</w:t>
      </w:r>
      <w:r>
        <w:rPr>
          <w:rFonts w:ascii="仿宋" w:hAnsi="仿宋"/>
          <w:szCs w:val="32"/>
        </w:rPr>
        <w:t>，</w:t>
      </w:r>
      <w:proofErr w:type="gramStart"/>
      <w:r w:rsidR="00BA3625">
        <w:rPr>
          <w:rFonts w:ascii="仿宋" w:hAnsi="仿宋" w:hint="eastAsia"/>
          <w:szCs w:val="32"/>
        </w:rPr>
        <w:t>团标</w:t>
      </w:r>
      <w:r>
        <w:rPr>
          <w:rFonts w:ascii="仿宋" w:hAnsi="仿宋" w:hint="eastAsia"/>
          <w:szCs w:val="32"/>
        </w:rPr>
        <w:t>起草</w:t>
      </w:r>
      <w:proofErr w:type="gramEnd"/>
      <w:r>
        <w:rPr>
          <w:rFonts w:ascii="仿宋" w:hAnsi="仿宋" w:hint="eastAsia"/>
          <w:szCs w:val="32"/>
        </w:rPr>
        <w:t>小组根据</w:t>
      </w:r>
      <w:r w:rsidR="00BA3625">
        <w:rPr>
          <w:rFonts w:ascii="仿宋" w:hAnsi="仿宋" w:hint="eastAsia"/>
          <w:szCs w:val="32"/>
        </w:rPr>
        <w:t>专家</w:t>
      </w:r>
      <w:r>
        <w:rPr>
          <w:rFonts w:ascii="仿宋" w:hAnsi="仿宋"/>
          <w:szCs w:val="32"/>
        </w:rPr>
        <w:t>意见，</w:t>
      </w:r>
      <w:r>
        <w:rPr>
          <w:rFonts w:ascii="仿宋" w:hAnsi="仿宋" w:hint="eastAsia"/>
          <w:szCs w:val="32"/>
        </w:rPr>
        <w:t>对</w:t>
      </w:r>
      <w:r>
        <w:rPr>
          <w:rFonts w:ascii="仿宋" w:hAnsi="仿宋"/>
          <w:szCs w:val="32"/>
        </w:rPr>
        <w:t>标准</w:t>
      </w:r>
      <w:r w:rsidR="00BA3625">
        <w:rPr>
          <w:rFonts w:ascii="仿宋" w:hAnsi="仿宋" w:hint="eastAsia"/>
          <w:szCs w:val="32"/>
        </w:rPr>
        <w:t>征求意见</w:t>
      </w:r>
      <w:r>
        <w:rPr>
          <w:rFonts w:ascii="仿宋" w:hAnsi="仿宋" w:hint="eastAsia"/>
          <w:szCs w:val="32"/>
        </w:rPr>
        <w:t>稿</w:t>
      </w:r>
      <w:r>
        <w:rPr>
          <w:rFonts w:ascii="仿宋" w:hAnsi="仿宋"/>
          <w:szCs w:val="32"/>
        </w:rPr>
        <w:t>进行了</w:t>
      </w:r>
      <w:r>
        <w:rPr>
          <w:rFonts w:ascii="仿宋" w:hAnsi="仿宋" w:hint="eastAsia"/>
          <w:szCs w:val="32"/>
        </w:rPr>
        <w:t>逐条</w:t>
      </w:r>
      <w:r>
        <w:rPr>
          <w:rFonts w:ascii="仿宋" w:hAnsi="仿宋"/>
          <w:szCs w:val="32"/>
        </w:rPr>
        <w:t>修改</w:t>
      </w:r>
      <w:r>
        <w:rPr>
          <w:rFonts w:ascii="仿宋" w:hAnsi="仿宋" w:hint="eastAsia"/>
          <w:szCs w:val="32"/>
        </w:rPr>
        <w:t>，形成</w:t>
      </w:r>
      <w:r>
        <w:rPr>
          <w:rFonts w:ascii="仿宋" w:hAnsi="仿宋"/>
          <w:szCs w:val="32"/>
        </w:rPr>
        <w:t>了标准第</w:t>
      </w:r>
      <w:r w:rsidR="00BA3625">
        <w:rPr>
          <w:rFonts w:ascii="仿宋" w:hAnsi="仿宋" w:hint="eastAsia"/>
          <w:szCs w:val="32"/>
        </w:rPr>
        <w:t>二</w:t>
      </w:r>
      <w:r>
        <w:rPr>
          <w:rFonts w:ascii="仿宋" w:hAnsi="仿宋"/>
          <w:szCs w:val="32"/>
        </w:rPr>
        <w:t>稿。</w:t>
      </w:r>
    </w:p>
    <w:p w:rsidR="00806E11" w:rsidRDefault="00586ECB">
      <w:pPr>
        <w:spacing w:line="560" w:lineRule="exact"/>
        <w:ind w:firstLineChars="200" w:firstLine="640"/>
        <w:rPr>
          <w:rFonts w:ascii="仿宋" w:hAnsi="仿宋"/>
          <w:szCs w:val="32"/>
        </w:rPr>
      </w:pPr>
      <w:r>
        <w:rPr>
          <w:rFonts w:ascii="仿宋" w:hAnsi="仿宋" w:hint="eastAsia"/>
          <w:szCs w:val="32"/>
        </w:rPr>
        <w:t>20</w:t>
      </w:r>
      <w:r w:rsidR="00BA3625">
        <w:rPr>
          <w:rFonts w:ascii="仿宋" w:hAnsi="仿宋"/>
          <w:szCs w:val="32"/>
        </w:rPr>
        <w:t>20</w:t>
      </w:r>
      <w:r>
        <w:rPr>
          <w:rFonts w:ascii="仿宋" w:hAnsi="仿宋" w:hint="eastAsia"/>
          <w:szCs w:val="32"/>
        </w:rPr>
        <w:t>年</w:t>
      </w:r>
      <w:r w:rsidR="00BA3625">
        <w:rPr>
          <w:rFonts w:ascii="仿宋" w:hAnsi="仿宋"/>
          <w:szCs w:val="32"/>
        </w:rPr>
        <w:t>7月</w:t>
      </w:r>
      <w:r>
        <w:rPr>
          <w:rFonts w:ascii="仿宋" w:hAnsi="仿宋"/>
          <w:szCs w:val="32"/>
        </w:rPr>
        <w:t>，</w:t>
      </w:r>
      <w:r w:rsidR="00BA3625">
        <w:rPr>
          <w:rFonts w:ascii="仿宋" w:hAnsi="仿宋"/>
          <w:szCs w:val="32"/>
        </w:rPr>
        <w:t>将</w:t>
      </w:r>
      <w:r>
        <w:rPr>
          <w:rFonts w:ascii="仿宋" w:hAnsi="仿宋" w:hint="eastAsia"/>
          <w:szCs w:val="32"/>
        </w:rPr>
        <w:t>标准第</w:t>
      </w:r>
      <w:r w:rsidR="00BA3625">
        <w:rPr>
          <w:rFonts w:ascii="仿宋" w:hAnsi="仿宋" w:hint="eastAsia"/>
          <w:szCs w:val="32"/>
        </w:rPr>
        <w:t>二稿发给行业协会，检测机构，各相关企业征求意见</w:t>
      </w:r>
      <w:r>
        <w:rPr>
          <w:rFonts w:ascii="仿宋" w:hAnsi="仿宋" w:hint="eastAsia"/>
          <w:szCs w:val="32"/>
        </w:rPr>
        <w:t>，</w:t>
      </w:r>
      <w:r>
        <w:rPr>
          <w:rFonts w:ascii="仿宋" w:hAnsi="仿宋" w:hint="eastAsia"/>
          <w:szCs w:val="32"/>
        </w:rPr>
        <w:t>形成</w:t>
      </w:r>
      <w:r>
        <w:rPr>
          <w:rFonts w:ascii="仿宋" w:hAnsi="仿宋"/>
          <w:szCs w:val="32"/>
        </w:rPr>
        <w:t>了</w:t>
      </w:r>
      <w:r w:rsidR="00BA3625">
        <w:rPr>
          <w:rFonts w:ascii="仿宋" w:hAnsi="仿宋" w:hint="eastAsia"/>
          <w:szCs w:val="32"/>
        </w:rPr>
        <w:t>《点读笔</w:t>
      </w:r>
      <w:r>
        <w:rPr>
          <w:rFonts w:ascii="仿宋" w:hAnsi="仿宋" w:hint="eastAsia"/>
          <w:szCs w:val="32"/>
        </w:rPr>
        <w:t>》团体</w:t>
      </w:r>
      <w:r>
        <w:rPr>
          <w:rFonts w:ascii="仿宋" w:hAnsi="仿宋"/>
          <w:szCs w:val="32"/>
        </w:rPr>
        <w:t>标准</w:t>
      </w:r>
      <w:r>
        <w:rPr>
          <w:rFonts w:ascii="仿宋" w:hAnsi="仿宋" w:hint="eastAsia"/>
          <w:szCs w:val="32"/>
        </w:rPr>
        <w:t>意见</w:t>
      </w:r>
      <w:r w:rsidR="00BA3625">
        <w:rPr>
          <w:rFonts w:ascii="仿宋" w:hAnsi="仿宋" w:hint="eastAsia"/>
          <w:szCs w:val="32"/>
        </w:rPr>
        <w:t>最终</w:t>
      </w:r>
      <w:r>
        <w:rPr>
          <w:rFonts w:ascii="仿宋" w:hAnsi="仿宋" w:hint="eastAsia"/>
          <w:szCs w:val="32"/>
        </w:rPr>
        <w:t>征求</w:t>
      </w:r>
      <w:r w:rsidR="00BA3625">
        <w:rPr>
          <w:rFonts w:ascii="仿宋" w:hAnsi="仿宋" w:hint="eastAsia"/>
          <w:szCs w:val="32"/>
        </w:rPr>
        <w:t>意见</w:t>
      </w:r>
      <w:r>
        <w:rPr>
          <w:rFonts w:ascii="仿宋" w:hAnsi="仿宋" w:hint="eastAsia"/>
          <w:szCs w:val="32"/>
        </w:rPr>
        <w:t>稿</w:t>
      </w:r>
      <w:r>
        <w:rPr>
          <w:rFonts w:ascii="仿宋" w:hAnsi="仿宋"/>
          <w:szCs w:val="32"/>
        </w:rPr>
        <w:t>。</w:t>
      </w:r>
    </w:p>
    <w:p w:rsidR="00806E11" w:rsidRDefault="00586ECB">
      <w:pPr>
        <w:pStyle w:val="a8"/>
        <w:numPr>
          <w:ilvl w:val="0"/>
          <w:numId w:val="1"/>
        </w:numPr>
        <w:spacing w:line="560" w:lineRule="exact"/>
        <w:ind w:firstLineChars="0"/>
        <w:rPr>
          <w:rFonts w:ascii="黑体" w:eastAsia="黑体" w:hAnsi="黑体"/>
          <w:b/>
          <w:szCs w:val="32"/>
        </w:rPr>
      </w:pPr>
      <w:r>
        <w:rPr>
          <w:rFonts w:ascii="黑体" w:eastAsia="黑体" w:hAnsi="黑体" w:hint="eastAsia"/>
          <w:b/>
          <w:szCs w:val="32"/>
        </w:rPr>
        <w:t>标准编制原则和</w:t>
      </w:r>
      <w:r>
        <w:rPr>
          <w:rFonts w:ascii="黑体" w:eastAsia="黑体" w:hAnsi="黑体"/>
          <w:b/>
          <w:szCs w:val="32"/>
        </w:rPr>
        <w:t>主要内容</w:t>
      </w:r>
    </w:p>
    <w:p w:rsidR="00806E11" w:rsidRDefault="00586ECB">
      <w:pPr>
        <w:pStyle w:val="a8"/>
        <w:spacing w:line="560" w:lineRule="exact"/>
        <w:ind w:firstLine="643"/>
        <w:rPr>
          <w:rFonts w:ascii="楷体" w:eastAsia="楷体" w:hAnsi="楷体"/>
          <w:b/>
          <w:szCs w:val="32"/>
        </w:rPr>
      </w:pPr>
      <w:r>
        <w:rPr>
          <w:rFonts w:ascii="楷体" w:eastAsia="楷体" w:hAnsi="楷体" w:hint="eastAsia"/>
          <w:b/>
          <w:szCs w:val="32"/>
        </w:rPr>
        <w:lastRenderedPageBreak/>
        <w:t>（一）编制</w:t>
      </w:r>
      <w:r>
        <w:rPr>
          <w:rFonts w:ascii="楷体" w:eastAsia="楷体" w:hAnsi="楷体"/>
          <w:b/>
          <w:szCs w:val="32"/>
        </w:rPr>
        <w:t>原则</w:t>
      </w:r>
    </w:p>
    <w:p w:rsidR="00806E11" w:rsidRDefault="00586ECB">
      <w:pPr>
        <w:pStyle w:val="a8"/>
        <w:spacing w:line="560" w:lineRule="exact"/>
        <w:ind w:firstLine="640"/>
        <w:rPr>
          <w:rFonts w:ascii="仿宋" w:hAnsi="仿宋"/>
          <w:szCs w:val="32"/>
        </w:rPr>
      </w:pPr>
      <w:r>
        <w:rPr>
          <w:rFonts w:ascii="仿宋" w:hAnsi="仿宋" w:hint="eastAsia"/>
          <w:szCs w:val="32"/>
        </w:rPr>
        <w:t>根据</w:t>
      </w:r>
      <w:proofErr w:type="gramStart"/>
      <w:r w:rsidR="00301743">
        <w:rPr>
          <w:rFonts w:ascii="仿宋" w:hAnsi="仿宋" w:hint="eastAsia"/>
          <w:szCs w:val="32"/>
        </w:rPr>
        <w:t>点读笔</w:t>
      </w:r>
      <w:proofErr w:type="gramEnd"/>
      <w:r>
        <w:rPr>
          <w:rFonts w:ascii="仿宋" w:hAnsi="仿宋"/>
          <w:szCs w:val="32"/>
        </w:rPr>
        <w:t>的产品特点、技术发展水平和市场实际需要</w:t>
      </w:r>
      <w:r>
        <w:rPr>
          <w:rFonts w:ascii="仿宋" w:hAnsi="仿宋" w:hint="eastAsia"/>
          <w:szCs w:val="32"/>
        </w:rPr>
        <w:t>、保护</w:t>
      </w:r>
      <w:r>
        <w:rPr>
          <w:rFonts w:ascii="仿宋" w:hAnsi="仿宋"/>
          <w:szCs w:val="32"/>
        </w:rPr>
        <w:t>消费者权益</w:t>
      </w:r>
      <w:r>
        <w:rPr>
          <w:rFonts w:ascii="仿宋" w:hAnsi="仿宋" w:hint="eastAsia"/>
          <w:szCs w:val="32"/>
        </w:rPr>
        <w:t>的</w:t>
      </w:r>
      <w:r>
        <w:rPr>
          <w:rFonts w:ascii="仿宋" w:hAnsi="仿宋"/>
          <w:szCs w:val="32"/>
        </w:rPr>
        <w:t>需要，确定标准的框架和技术内容</w:t>
      </w:r>
      <w:r>
        <w:rPr>
          <w:rFonts w:ascii="仿宋" w:hAnsi="仿宋" w:hint="eastAsia"/>
          <w:szCs w:val="32"/>
        </w:rPr>
        <w:t>；</w:t>
      </w:r>
    </w:p>
    <w:p w:rsidR="00806E11" w:rsidRDefault="00586ECB">
      <w:pPr>
        <w:pStyle w:val="a8"/>
        <w:spacing w:line="560" w:lineRule="exact"/>
        <w:ind w:firstLine="640"/>
        <w:rPr>
          <w:rFonts w:ascii="仿宋" w:hAnsi="仿宋"/>
          <w:szCs w:val="32"/>
        </w:rPr>
      </w:pPr>
      <w:r>
        <w:rPr>
          <w:rFonts w:ascii="仿宋" w:hAnsi="仿宋" w:hint="eastAsia"/>
          <w:szCs w:val="32"/>
        </w:rPr>
        <w:t>1</w:t>
      </w:r>
      <w:r>
        <w:rPr>
          <w:rFonts w:ascii="仿宋" w:hAnsi="仿宋" w:hint="eastAsia"/>
          <w:szCs w:val="32"/>
        </w:rPr>
        <w:t>、本</w:t>
      </w:r>
      <w:r>
        <w:rPr>
          <w:rFonts w:ascii="仿宋" w:hAnsi="仿宋"/>
          <w:szCs w:val="32"/>
        </w:rPr>
        <w:t>标准</w:t>
      </w:r>
      <w:r>
        <w:rPr>
          <w:rFonts w:ascii="仿宋" w:hAnsi="仿宋" w:hint="eastAsia"/>
          <w:szCs w:val="32"/>
        </w:rPr>
        <w:t>文体结构</w:t>
      </w:r>
      <w:r>
        <w:rPr>
          <w:rFonts w:ascii="仿宋" w:hAnsi="仿宋"/>
          <w:szCs w:val="32"/>
        </w:rPr>
        <w:t>和</w:t>
      </w:r>
      <w:r>
        <w:rPr>
          <w:rFonts w:ascii="仿宋" w:hAnsi="仿宋" w:hint="eastAsia"/>
          <w:szCs w:val="32"/>
        </w:rPr>
        <w:t>行文</w:t>
      </w:r>
      <w:r>
        <w:rPr>
          <w:rFonts w:ascii="仿宋" w:hAnsi="仿宋"/>
          <w:szCs w:val="32"/>
        </w:rPr>
        <w:t>根据</w:t>
      </w:r>
      <w:r>
        <w:rPr>
          <w:rFonts w:ascii="仿宋" w:hAnsi="仿宋"/>
          <w:szCs w:val="32"/>
        </w:rPr>
        <w:t>GB/T 1.1-2009</w:t>
      </w:r>
      <w:r>
        <w:rPr>
          <w:rFonts w:ascii="仿宋" w:hAnsi="仿宋" w:hint="eastAsia"/>
          <w:szCs w:val="32"/>
        </w:rPr>
        <w:t>《标准化工作导则</w:t>
      </w:r>
      <w:r>
        <w:rPr>
          <w:rFonts w:ascii="仿宋" w:hAnsi="仿宋"/>
          <w:szCs w:val="32"/>
        </w:rPr>
        <w:t xml:space="preserve"> </w:t>
      </w:r>
      <w:r>
        <w:rPr>
          <w:rFonts w:ascii="仿宋" w:hAnsi="仿宋" w:hint="eastAsia"/>
          <w:szCs w:val="32"/>
        </w:rPr>
        <w:t>第</w:t>
      </w:r>
      <w:r>
        <w:rPr>
          <w:rFonts w:ascii="仿宋" w:hAnsi="仿宋"/>
          <w:szCs w:val="32"/>
        </w:rPr>
        <w:t>1</w:t>
      </w:r>
      <w:r>
        <w:rPr>
          <w:rFonts w:ascii="仿宋" w:hAnsi="仿宋" w:hint="eastAsia"/>
          <w:szCs w:val="32"/>
        </w:rPr>
        <w:t>部分：</w:t>
      </w:r>
      <w:r>
        <w:rPr>
          <w:rFonts w:ascii="仿宋" w:hAnsi="仿宋"/>
          <w:szCs w:val="32"/>
        </w:rPr>
        <w:t xml:space="preserve"> </w:t>
      </w:r>
      <w:r>
        <w:rPr>
          <w:rFonts w:ascii="仿宋" w:hAnsi="仿宋" w:hint="eastAsia"/>
          <w:szCs w:val="32"/>
        </w:rPr>
        <w:t>标准的结构和编写》的要求和国内外</w:t>
      </w:r>
      <w:proofErr w:type="gramStart"/>
      <w:r>
        <w:rPr>
          <w:rFonts w:ascii="仿宋" w:hAnsi="仿宋" w:hint="eastAsia"/>
          <w:szCs w:val="32"/>
        </w:rPr>
        <w:t>良好实践</w:t>
      </w:r>
      <w:proofErr w:type="gramEnd"/>
      <w:r>
        <w:rPr>
          <w:rFonts w:ascii="仿宋" w:hAnsi="仿宋" w:hint="eastAsia"/>
          <w:szCs w:val="32"/>
        </w:rPr>
        <w:t>的标准等权威文件进行编写，具体</w:t>
      </w:r>
      <w:r>
        <w:rPr>
          <w:rFonts w:ascii="仿宋" w:hAnsi="仿宋"/>
          <w:szCs w:val="32"/>
        </w:rPr>
        <w:t>引用标准如下：</w:t>
      </w:r>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GB/T 2423.1-2008 </w:t>
      </w:r>
      <w:r w:rsidRPr="00301743">
        <w:rPr>
          <w:rFonts w:ascii="仿宋" w:eastAsia="仿宋" w:hAnsi="仿宋" w:cstheme="minorBidi"/>
          <w:noProof w:val="0"/>
          <w:kern w:val="2"/>
          <w:sz w:val="32"/>
          <w:szCs w:val="32"/>
        </w:rPr>
        <w:tab/>
        <w:t xml:space="preserve"> </w:t>
      </w:r>
      <w:r w:rsidRPr="00301743">
        <w:rPr>
          <w:rFonts w:ascii="仿宋" w:eastAsia="仿宋" w:hAnsi="仿宋" w:cstheme="minorBidi" w:hint="eastAsia"/>
          <w:noProof w:val="0"/>
          <w:kern w:val="2"/>
          <w:sz w:val="32"/>
          <w:szCs w:val="32"/>
        </w:rPr>
        <w:t>电工电子产品环境试验 第2部分：试验方法 试验A： 低温</w:t>
      </w:r>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GB/T 2423.3-2016  </w:t>
      </w:r>
      <w:r w:rsidRPr="00301743">
        <w:rPr>
          <w:rFonts w:ascii="仿宋" w:eastAsia="仿宋" w:hAnsi="仿宋" w:cstheme="minorBidi"/>
          <w:noProof w:val="0"/>
          <w:kern w:val="2"/>
          <w:sz w:val="32"/>
          <w:szCs w:val="32"/>
        </w:rPr>
        <w:tab/>
      </w:r>
      <w:r w:rsidRPr="00301743">
        <w:rPr>
          <w:rFonts w:ascii="仿宋" w:eastAsia="仿宋" w:hAnsi="仿宋" w:cstheme="minorBidi" w:hint="eastAsia"/>
          <w:noProof w:val="0"/>
          <w:kern w:val="2"/>
          <w:sz w:val="32"/>
          <w:szCs w:val="32"/>
        </w:rPr>
        <w:t>环境试验 第2部分：试验方法 试验Cab：恒定湿热试验</w:t>
      </w:r>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GB/T 2423.22-2012  </w:t>
      </w:r>
      <w:hyperlink r:id="rId6" w:tgtFrame="_blank" w:history="1">
        <w:r w:rsidRPr="00301743">
          <w:rPr>
            <w:rFonts w:ascii="仿宋" w:eastAsia="仿宋" w:hAnsi="仿宋" w:cstheme="minorBidi" w:hint="eastAsia"/>
            <w:noProof w:val="0"/>
            <w:kern w:val="2"/>
            <w:sz w:val="32"/>
            <w:szCs w:val="32"/>
          </w:rPr>
          <w:t>环境试验 第2部分：试验方法 试验N：温度变化</w:t>
        </w:r>
      </w:hyperlink>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 6675.1-2014  </w:t>
      </w:r>
      <w:hyperlink r:id="rId7" w:tgtFrame="_blank" w:history="1">
        <w:r w:rsidRPr="00301743">
          <w:rPr>
            <w:rFonts w:ascii="仿宋" w:eastAsia="仿宋" w:hAnsi="仿宋" w:cstheme="minorBidi" w:hint="eastAsia"/>
            <w:noProof w:val="0"/>
            <w:kern w:val="2"/>
            <w:sz w:val="32"/>
            <w:szCs w:val="32"/>
          </w:rPr>
          <w:t>玩具安全 第1部分：基本规范</w:t>
        </w:r>
      </w:hyperlink>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 6675.2-2014  </w:t>
      </w:r>
      <w:hyperlink r:id="rId8" w:tgtFrame="_blank" w:history="1">
        <w:r w:rsidRPr="00301743">
          <w:rPr>
            <w:rFonts w:ascii="仿宋" w:eastAsia="仿宋" w:hAnsi="仿宋" w:cstheme="minorBidi" w:hint="eastAsia"/>
            <w:noProof w:val="0"/>
            <w:kern w:val="2"/>
            <w:sz w:val="32"/>
            <w:szCs w:val="32"/>
          </w:rPr>
          <w:t>玩具安全 第2部分：机械与物理性能</w:t>
        </w:r>
      </w:hyperlink>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 6675.3-2014  </w:t>
      </w:r>
      <w:hyperlink r:id="rId9" w:tgtFrame="_blank" w:history="1">
        <w:r w:rsidRPr="00301743">
          <w:rPr>
            <w:rFonts w:ascii="仿宋" w:eastAsia="仿宋" w:hAnsi="仿宋" w:cstheme="minorBidi" w:hint="eastAsia"/>
            <w:noProof w:val="0"/>
            <w:kern w:val="2"/>
            <w:sz w:val="32"/>
            <w:szCs w:val="32"/>
          </w:rPr>
          <w:t>玩具安全 第3部分：易燃性能</w:t>
        </w:r>
      </w:hyperlink>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 6675.4-2014  </w:t>
      </w:r>
      <w:hyperlink r:id="rId10" w:tgtFrame="_blank" w:history="1">
        <w:r w:rsidRPr="00301743">
          <w:rPr>
            <w:rFonts w:ascii="仿宋" w:eastAsia="仿宋" w:hAnsi="仿宋" w:cstheme="minorBidi" w:hint="eastAsia"/>
            <w:noProof w:val="0"/>
            <w:kern w:val="2"/>
            <w:sz w:val="32"/>
            <w:szCs w:val="32"/>
          </w:rPr>
          <w:t>玩具安全 第4部分：特定元素的迁移</w:t>
        </w:r>
      </w:hyperlink>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GB/T 12060.5-2011  </w:t>
      </w:r>
      <w:hyperlink r:id="rId11" w:tgtFrame="_blank" w:history="1">
        <w:r w:rsidRPr="00301743">
          <w:rPr>
            <w:rFonts w:ascii="仿宋" w:eastAsia="仿宋" w:hAnsi="仿宋" w:cstheme="minorBidi" w:hint="eastAsia"/>
            <w:noProof w:val="0"/>
            <w:kern w:val="2"/>
            <w:sz w:val="32"/>
            <w:szCs w:val="32"/>
          </w:rPr>
          <w:t>声系统设备 第5部分：扬声器主要性能测试方法</w:t>
        </w:r>
      </w:hyperlink>
    </w:p>
    <w:p w:rsidR="00301743" w:rsidRPr="00301743" w:rsidRDefault="00301743" w:rsidP="00301743">
      <w:pPr>
        <w:pStyle w:val="a9"/>
        <w:ind w:firstLine="640"/>
        <w:rPr>
          <w:rFonts w:ascii="仿宋" w:eastAsia="仿宋" w:hAnsi="仿宋" w:cstheme="minorBidi" w:hint="eastAsia"/>
          <w:noProof w:val="0"/>
          <w:kern w:val="2"/>
          <w:sz w:val="32"/>
          <w:szCs w:val="32"/>
        </w:rPr>
      </w:pPr>
      <w:r w:rsidRPr="00301743">
        <w:rPr>
          <w:rFonts w:ascii="仿宋" w:eastAsia="仿宋" w:hAnsi="仿宋" w:cstheme="minorBidi"/>
          <w:noProof w:val="0"/>
          <w:kern w:val="2"/>
          <w:sz w:val="32"/>
          <w:szCs w:val="32"/>
        </w:rPr>
        <w:t xml:space="preserve">GB/T 14277-2013  </w:t>
      </w:r>
      <w:hyperlink r:id="rId12" w:tgtFrame="_blank" w:history="1">
        <w:r w:rsidRPr="00301743">
          <w:rPr>
            <w:rFonts w:ascii="仿宋" w:eastAsia="仿宋" w:hAnsi="仿宋" w:cstheme="minorBidi" w:hint="eastAsia"/>
            <w:noProof w:val="0"/>
            <w:kern w:val="2"/>
            <w:sz w:val="32"/>
            <w:szCs w:val="32"/>
          </w:rPr>
          <w:t>音频组合设备通用规范</w:t>
        </w:r>
      </w:hyperlink>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 19865-2005  </w:t>
      </w:r>
      <w:hyperlink r:id="rId13" w:tgtFrame="_blank" w:history="1">
        <w:r w:rsidRPr="00301743">
          <w:rPr>
            <w:rFonts w:ascii="仿宋" w:eastAsia="仿宋" w:hAnsi="仿宋" w:cstheme="minorBidi" w:hint="eastAsia"/>
            <w:noProof w:val="0"/>
            <w:kern w:val="2"/>
            <w:sz w:val="32"/>
            <w:szCs w:val="32"/>
          </w:rPr>
          <w:t>电玩具的安全</w:t>
        </w:r>
      </w:hyperlink>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noProof w:val="0"/>
          <w:kern w:val="2"/>
          <w:sz w:val="32"/>
          <w:szCs w:val="32"/>
        </w:rPr>
        <w:t xml:space="preserve">GB 31241-2014  </w:t>
      </w:r>
      <w:hyperlink r:id="rId14" w:tgtFrame="_blank" w:history="1">
        <w:r w:rsidRPr="00301743">
          <w:rPr>
            <w:rFonts w:ascii="仿宋" w:eastAsia="仿宋" w:hAnsi="仿宋" w:cstheme="minorBidi" w:hint="eastAsia"/>
            <w:noProof w:val="0"/>
            <w:kern w:val="2"/>
            <w:sz w:val="32"/>
            <w:szCs w:val="32"/>
          </w:rPr>
          <w:t>便携式电子产品用锂离子电池和电池组 安全要求</w:t>
        </w:r>
      </w:hyperlink>
    </w:p>
    <w:p w:rsidR="00301743" w:rsidRPr="00301743" w:rsidRDefault="00301743" w:rsidP="00301743">
      <w:pPr>
        <w:pStyle w:val="a9"/>
        <w:ind w:firstLine="640"/>
        <w:rPr>
          <w:rFonts w:ascii="仿宋" w:eastAsia="仿宋" w:hAnsi="仿宋" w:cstheme="minorBidi" w:hint="eastAsia"/>
          <w:noProof w:val="0"/>
          <w:kern w:val="2"/>
          <w:sz w:val="32"/>
          <w:szCs w:val="32"/>
        </w:rPr>
      </w:pPr>
      <w:r w:rsidRPr="00301743">
        <w:rPr>
          <w:rFonts w:ascii="仿宋" w:eastAsia="仿宋" w:hAnsi="仿宋" w:cstheme="minorBidi"/>
          <w:noProof w:val="0"/>
          <w:kern w:val="2"/>
          <w:sz w:val="32"/>
          <w:szCs w:val="32"/>
        </w:rPr>
        <w:t>BS EN 71-1:2014+A1:2018  Safety of toys. Mechanical and physical properties</w:t>
      </w:r>
    </w:p>
    <w:p w:rsidR="00806E11" w:rsidRPr="00301743" w:rsidRDefault="00301743" w:rsidP="00301743">
      <w:pPr>
        <w:pStyle w:val="a9"/>
        <w:ind w:firstLine="640"/>
        <w:rPr>
          <w:rFonts w:ascii="仿宋" w:eastAsia="仿宋" w:hAnsi="仿宋" w:cstheme="minorBidi" w:hint="eastAsia"/>
          <w:noProof w:val="0"/>
          <w:kern w:val="2"/>
          <w:sz w:val="32"/>
          <w:szCs w:val="32"/>
        </w:rPr>
      </w:pPr>
      <w:r w:rsidRPr="00301743">
        <w:rPr>
          <w:rFonts w:ascii="仿宋" w:eastAsia="仿宋" w:hAnsi="仿宋" w:cstheme="minorBidi"/>
          <w:noProof w:val="0"/>
          <w:kern w:val="2"/>
          <w:sz w:val="32"/>
          <w:szCs w:val="32"/>
        </w:rPr>
        <w:t>IEC 62115-</w:t>
      </w:r>
      <w:proofErr w:type="gramStart"/>
      <w:r w:rsidRPr="00301743">
        <w:rPr>
          <w:rFonts w:ascii="仿宋" w:eastAsia="仿宋" w:hAnsi="仿宋" w:cstheme="minorBidi"/>
          <w:noProof w:val="0"/>
          <w:kern w:val="2"/>
          <w:sz w:val="32"/>
          <w:szCs w:val="32"/>
        </w:rPr>
        <w:t>2017  Electric</w:t>
      </w:r>
      <w:proofErr w:type="gramEnd"/>
      <w:r w:rsidRPr="00301743">
        <w:rPr>
          <w:rFonts w:ascii="仿宋" w:eastAsia="仿宋" w:hAnsi="仿宋" w:cstheme="minorBidi"/>
          <w:noProof w:val="0"/>
          <w:kern w:val="2"/>
          <w:sz w:val="32"/>
          <w:szCs w:val="32"/>
        </w:rPr>
        <w:t xml:space="preserve"> toys – Safety</w:t>
      </w:r>
    </w:p>
    <w:p w:rsidR="00806E11" w:rsidRDefault="00586ECB">
      <w:pPr>
        <w:pStyle w:val="a8"/>
        <w:spacing w:line="560" w:lineRule="exact"/>
        <w:ind w:firstLine="600"/>
        <w:rPr>
          <w:rFonts w:ascii="仿宋" w:hAnsi="仿宋"/>
          <w:szCs w:val="32"/>
        </w:rPr>
      </w:pPr>
      <w:r>
        <w:rPr>
          <w:rFonts w:ascii="宋体" w:hAnsi="宋体" w:hint="eastAsia"/>
          <w:sz w:val="30"/>
          <w:szCs w:val="30"/>
        </w:rPr>
        <w:t xml:space="preserve"> </w:t>
      </w:r>
      <w:r>
        <w:rPr>
          <w:rFonts w:ascii="宋体" w:hAnsi="宋体" w:hint="eastAsia"/>
          <w:sz w:val="30"/>
          <w:szCs w:val="30"/>
        </w:rPr>
        <w:t>2</w:t>
      </w:r>
      <w:r>
        <w:rPr>
          <w:rFonts w:ascii="宋体" w:hAnsi="宋体" w:hint="eastAsia"/>
          <w:sz w:val="30"/>
          <w:szCs w:val="30"/>
        </w:rPr>
        <w:t>、</w:t>
      </w:r>
      <w:r>
        <w:rPr>
          <w:rFonts w:ascii="仿宋" w:hAnsi="仿宋" w:hint="eastAsia"/>
          <w:szCs w:val="32"/>
        </w:rPr>
        <w:t>根据</w:t>
      </w:r>
      <w:proofErr w:type="gramStart"/>
      <w:r w:rsidR="00301743">
        <w:rPr>
          <w:rFonts w:ascii="仿宋" w:hAnsi="仿宋" w:hint="eastAsia"/>
          <w:szCs w:val="32"/>
        </w:rPr>
        <w:t>点读笔</w:t>
      </w:r>
      <w:proofErr w:type="gramEnd"/>
      <w:r>
        <w:rPr>
          <w:rFonts w:ascii="仿宋" w:hAnsi="仿宋" w:hint="eastAsia"/>
          <w:szCs w:val="32"/>
        </w:rPr>
        <w:t>生产</w:t>
      </w:r>
      <w:r>
        <w:rPr>
          <w:rFonts w:ascii="仿宋" w:hAnsi="仿宋"/>
          <w:szCs w:val="32"/>
        </w:rPr>
        <w:t>企业、品牌商、上下游供应链、检测机构、科研单位、消费者组织的意见和建议</w:t>
      </w:r>
      <w:r>
        <w:rPr>
          <w:rFonts w:ascii="仿宋" w:hAnsi="仿宋" w:hint="eastAsia"/>
          <w:szCs w:val="32"/>
        </w:rPr>
        <w:t>。通过</w:t>
      </w:r>
      <w:r>
        <w:rPr>
          <w:rFonts w:ascii="仿宋" w:hAnsi="仿宋"/>
          <w:szCs w:val="32"/>
        </w:rPr>
        <w:t>会议、面谈、</w:t>
      </w:r>
      <w:r>
        <w:rPr>
          <w:rFonts w:ascii="仿宋" w:hAnsi="仿宋" w:hint="eastAsia"/>
          <w:szCs w:val="32"/>
        </w:rPr>
        <w:t>函件</w:t>
      </w:r>
      <w:r>
        <w:rPr>
          <w:rFonts w:ascii="仿宋" w:hAnsi="仿宋"/>
          <w:szCs w:val="32"/>
        </w:rPr>
        <w:t>、</w:t>
      </w:r>
      <w:r>
        <w:rPr>
          <w:rFonts w:ascii="仿宋" w:hAnsi="仿宋"/>
          <w:szCs w:val="32"/>
        </w:rPr>
        <w:lastRenderedPageBreak/>
        <w:t>邮件、电话、社交</w:t>
      </w:r>
      <w:r>
        <w:rPr>
          <w:rFonts w:ascii="仿宋" w:hAnsi="仿宋" w:hint="eastAsia"/>
          <w:szCs w:val="32"/>
        </w:rPr>
        <w:t>聊天</w:t>
      </w:r>
      <w:r>
        <w:rPr>
          <w:rFonts w:ascii="仿宋" w:hAnsi="仿宋"/>
          <w:szCs w:val="32"/>
        </w:rPr>
        <w:t>工具等方式</w:t>
      </w:r>
      <w:r>
        <w:rPr>
          <w:rFonts w:ascii="仿宋" w:hAnsi="仿宋" w:hint="eastAsia"/>
          <w:szCs w:val="32"/>
        </w:rPr>
        <w:t>对</w:t>
      </w:r>
      <w:r>
        <w:rPr>
          <w:rFonts w:ascii="仿宋" w:hAnsi="仿宋"/>
          <w:szCs w:val="32"/>
        </w:rPr>
        <w:t>生产、销售、</w:t>
      </w:r>
      <w:r>
        <w:rPr>
          <w:rFonts w:ascii="仿宋" w:hAnsi="仿宋" w:hint="eastAsia"/>
          <w:szCs w:val="32"/>
        </w:rPr>
        <w:t>成本</w:t>
      </w:r>
      <w:r>
        <w:rPr>
          <w:rFonts w:ascii="仿宋" w:hAnsi="仿宋"/>
          <w:szCs w:val="32"/>
        </w:rPr>
        <w:t>、检测等方面进行意见征询。组织</w:t>
      </w:r>
      <w:r>
        <w:rPr>
          <w:rFonts w:ascii="仿宋" w:hAnsi="仿宋"/>
          <w:szCs w:val="32"/>
        </w:rPr>
        <w:t>会议</w:t>
      </w:r>
      <w:r w:rsidR="00301743">
        <w:rPr>
          <w:rFonts w:ascii="仿宋" w:hAnsi="仿宋" w:hint="eastAsia"/>
          <w:szCs w:val="32"/>
        </w:rPr>
        <w:t>或</w:t>
      </w:r>
      <w:r>
        <w:rPr>
          <w:rFonts w:ascii="仿宋" w:hAnsi="仿宋"/>
          <w:szCs w:val="32"/>
        </w:rPr>
        <w:t>实地调研多家企业</w:t>
      </w:r>
      <w:r>
        <w:rPr>
          <w:rFonts w:ascii="仿宋" w:hAnsi="仿宋" w:hint="eastAsia"/>
          <w:szCs w:val="32"/>
        </w:rPr>
        <w:t>、</w:t>
      </w:r>
      <w:r>
        <w:rPr>
          <w:rFonts w:ascii="仿宋" w:hAnsi="仿宋"/>
          <w:szCs w:val="32"/>
        </w:rPr>
        <w:t>科研单位和检测机构。</w:t>
      </w:r>
    </w:p>
    <w:p w:rsidR="00806E11" w:rsidRDefault="00586ECB">
      <w:pPr>
        <w:pStyle w:val="a8"/>
        <w:spacing w:line="560" w:lineRule="exact"/>
        <w:ind w:firstLine="643"/>
        <w:rPr>
          <w:rFonts w:ascii="楷体" w:eastAsia="楷体" w:hAnsi="楷体"/>
          <w:b/>
          <w:szCs w:val="32"/>
        </w:rPr>
      </w:pPr>
      <w:r>
        <w:rPr>
          <w:rFonts w:ascii="楷体" w:eastAsia="楷体" w:hAnsi="楷体" w:hint="eastAsia"/>
          <w:b/>
          <w:szCs w:val="32"/>
        </w:rPr>
        <w:t>（二）标准</w:t>
      </w:r>
      <w:r>
        <w:rPr>
          <w:rFonts w:ascii="楷体" w:eastAsia="楷体" w:hAnsi="楷体"/>
          <w:b/>
          <w:szCs w:val="32"/>
        </w:rPr>
        <w:t>属性</w:t>
      </w:r>
    </w:p>
    <w:p w:rsidR="00806E11" w:rsidRDefault="00586ECB">
      <w:pPr>
        <w:pStyle w:val="a8"/>
        <w:spacing w:line="560" w:lineRule="exact"/>
        <w:ind w:firstLine="640"/>
        <w:rPr>
          <w:rFonts w:ascii="仿宋" w:hAnsi="仿宋"/>
          <w:szCs w:val="32"/>
        </w:rPr>
      </w:pPr>
      <w:r>
        <w:rPr>
          <w:rFonts w:ascii="仿宋" w:hAnsi="仿宋" w:hint="eastAsia"/>
          <w:szCs w:val="32"/>
        </w:rPr>
        <w:t>本</w:t>
      </w:r>
      <w:r>
        <w:rPr>
          <w:rFonts w:ascii="仿宋" w:hAnsi="仿宋"/>
          <w:szCs w:val="32"/>
        </w:rPr>
        <w:t>标准</w:t>
      </w:r>
      <w:r>
        <w:rPr>
          <w:rFonts w:ascii="仿宋" w:hAnsi="仿宋" w:hint="eastAsia"/>
          <w:szCs w:val="32"/>
        </w:rPr>
        <w:t>为深圳市深圳标准促进会团体</w:t>
      </w:r>
      <w:r>
        <w:rPr>
          <w:rFonts w:ascii="仿宋" w:hAnsi="仿宋"/>
          <w:szCs w:val="32"/>
        </w:rPr>
        <w:t>标准</w:t>
      </w:r>
      <w:r>
        <w:rPr>
          <w:rFonts w:ascii="仿宋" w:hAnsi="仿宋" w:hint="eastAsia"/>
          <w:szCs w:val="32"/>
        </w:rPr>
        <w:t>。</w:t>
      </w:r>
    </w:p>
    <w:p w:rsidR="00806E11" w:rsidRDefault="00586ECB">
      <w:pPr>
        <w:pStyle w:val="a8"/>
        <w:spacing w:line="560" w:lineRule="exact"/>
        <w:ind w:firstLine="643"/>
        <w:rPr>
          <w:rFonts w:ascii="楷体" w:eastAsia="楷体" w:hAnsi="楷体"/>
          <w:b/>
          <w:szCs w:val="32"/>
        </w:rPr>
      </w:pPr>
      <w:r>
        <w:rPr>
          <w:rFonts w:ascii="楷体" w:eastAsia="楷体" w:hAnsi="楷体" w:hint="eastAsia"/>
          <w:b/>
          <w:szCs w:val="32"/>
        </w:rPr>
        <w:t>（三）标准</w:t>
      </w:r>
      <w:r>
        <w:rPr>
          <w:rFonts w:ascii="楷体" w:eastAsia="楷体" w:hAnsi="楷体"/>
          <w:b/>
          <w:szCs w:val="32"/>
        </w:rPr>
        <w:t>内容</w:t>
      </w:r>
    </w:p>
    <w:p w:rsidR="00806E11" w:rsidRDefault="00586ECB">
      <w:pPr>
        <w:pStyle w:val="a8"/>
        <w:spacing w:line="560" w:lineRule="exact"/>
        <w:ind w:firstLine="643"/>
        <w:rPr>
          <w:rFonts w:ascii="仿宋" w:hAnsi="仿宋"/>
          <w:b/>
          <w:szCs w:val="32"/>
        </w:rPr>
      </w:pPr>
      <w:r>
        <w:rPr>
          <w:rFonts w:ascii="仿宋" w:hAnsi="仿宋" w:hint="eastAsia"/>
          <w:b/>
          <w:szCs w:val="32"/>
        </w:rPr>
        <w:t>1</w:t>
      </w:r>
      <w:r>
        <w:rPr>
          <w:rFonts w:ascii="仿宋" w:hAnsi="仿宋" w:hint="eastAsia"/>
          <w:b/>
          <w:szCs w:val="32"/>
        </w:rPr>
        <w:t>、适用范围</w:t>
      </w:r>
    </w:p>
    <w:p w:rsidR="00301743" w:rsidRPr="00301743" w:rsidRDefault="00301743" w:rsidP="00301743">
      <w:pPr>
        <w:pStyle w:val="a9"/>
        <w:ind w:firstLine="640"/>
        <w:rPr>
          <w:rFonts w:ascii="仿宋" w:eastAsia="仿宋" w:hAnsi="仿宋" w:cstheme="minorBidi"/>
          <w:noProof w:val="0"/>
          <w:kern w:val="2"/>
          <w:sz w:val="32"/>
          <w:szCs w:val="32"/>
        </w:rPr>
      </w:pPr>
      <w:r w:rsidRPr="00301743">
        <w:rPr>
          <w:rFonts w:ascii="仿宋" w:eastAsia="仿宋" w:hAnsi="仿宋" w:cstheme="minorBidi" w:hint="eastAsia"/>
          <w:noProof w:val="0"/>
          <w:kern w:val="2"/>
          <w:sz w:val="32"/>
          <w:szCs w:val="32"/>
        </w:rPr>
        <w:t>本标准规定了点读笔的技术要求、试验方法、检验规格、标志、包装、运输、贮存。</w:t>
      </w:r>
    </w:p>
    <w:p w:rsidR="00806E11" w:rsidRPr="00301743" w:rsidRDefault="00301743" w:rsidP="00301743">
      <w:pPr>
        <w:pStyle w:val="a9"/>
        <w:ind w:firstLine="640"/>
        <w:rPr>
          <w:rFonts w:ascii="仿宋" w:eastAsia="仿宋" w:hAnsi="仿宋" w:cstheme="minorBidi" w:hint="eastAsia"/>
          <w:noProof w:val="0"/>
          <w:kern w:val="2"/>
          <w:sz w:val="32"/>
          <w:szCs w:val="32"/>
        </w:rPr>
      </w:pPr>
      <w:r w:rsidRPr="00301743">
        <w:rPr>
          <w:rFonts w:ascii="仿宋" w:eastAsia="仿宋" w:hAnsi="仿宋" w:cstheme="minorBidi"/>
          <w:noProof w:val="0"/>
          <w:kern w:val="2"/>
          <w:sz w:val="32"/>
          <w:szCs w:val="32"/>
        </w:rPr>
        <w:t>本标准适用于儿童用点读笔</w:t>
      </w:r>
      <w:r w:rsidRPr="00301743">
        <w:rPr>
          <w:rFonts w:ascii="仿宋" w:eastAsia="仿宋" w:hAnsi="仿宋" w:cstheme="minorBidi" w:hint="eastAsia"/>
          <w:noProof w:val="0"/>
          <w:kern w:val="2"/>
          <w:sz w:val="32"/>
          <w:szCs w:val="32"/>
        </w:rPr>
        <w:t>。</w:t>
      </w:r>
    </w:p>
    <w:p w:rsidR="00806E11" w:rsidRDefault="00301743">
      <w:pPr>
        <w:pStyle w:val="a8"/>
        <w:spacing w:line="560" w:lineRule="exact"/>
        <w:ind w:firstLine="643"/>
        <w:rPr>
          <w:rFonts w:ascii="仿宋" w:hAnsi="仿宋"/>
          <w:b/>
          <w:szCs w:val="32"/>
        </w:rPr>
      </w:pPr>
      <w:r>
        <w:rPr>
          <w:rFonts w:ascii="仿宋" w:hAnsi="仿宋"/>
          <w:b/>
          <w:szCs w:val="32"/>
        </w:rPr>
        <w:t>2</w:t>
      </w:r>
      <w:r w:rsidR="00586ECB">
        <w:rPr>
          <w:rFonts w:ascii="仿宋" w:hAnsi="仿宋" w:hint="eastAsia"/>
          <w:b/>
          <w:szCs w:val="32"/>
        </w:rPr>
        <w:t>、技术要求</w:t>
      </w:r>
    </w:p>
    <w:p w:rsidR="00806E11" w:rsidRDefault="00301743">
      <w:pPr>
        <w:pStyle w:val="a8"/>
        <w:numPr>
          <w:ilvl w:val="0"/>
          <w:numId w:val="3"/>
        </w:numPr>
        <w:spacing w:line="560" w:lineRule="exact"/>
        <w:ind w:firstLineChars="0"/>
        <w:rPr>
          <w:rFonts w:ascii="仿宋" w:hAnsi="仿宋"/>
          <w:szCs w:val="32"/>
        </w:rPr>
      </w:pPr>
      <w:r>
        <w:rPr>
          <w:rFonts w:ascii="仿宋" w:hAnsi="仿宋" w:hint="eastAsia"/>
          <w:szCs w:val="32"/>
        </w:rPr>
        <w:t>外观要求</w:t>
      </w:r>
      <w:r w:rsidR="00586ECB">
        <w:rPr>
          <w:rFonts w:ascii="仿宋" w:hAnsi="仿宋" w:hint="eastAsia"/>
          <w:szCs w:val="32"/>
        </w:rPr>
        <w:t>；</w:t>
      </w:r>
    </w:p>
    <w:p w:rsidR="00806E11" w:rsidRDefault="00301743">
      <w:pPr>
        <w:pStyle w:val="a8"/>
        <w:numPr>
          <w:ilvl w:val="0"/>
          <w:numId w:val="3"/>
        </w:numPr>
        <w:spacing w:line="560" w:lineRule="exact"/>
        <w:ind w:firstLineChars="0"/>
        <w:rPr>
          <w:rFonts w:ascii="仿宋" w:hAnsi="仿宋"/>
          <w:szCs w:val="32"/>
        </w:rPr>
      </w:pPr>
      <w:r>
        <w:rPr>
          <w:rFonts w:ascii="仿宋" w:hAnsi="仿宋" w:hint="eastAsia"/>
          <w:szCs w:val="32"/>
        </w:rPr>
        <w:t>产品性能参数要求</w:t>
      </w:r>
      <w:r w:rsidR="00586ECB">
        <w:rPr>
          <w:rFonts w:ascii="仿宋" w:hAnsi="仿宋"/>
          <w:szCs w:val="32"/>
        </w:rPr>
        <w:t>；</w:t>
      </w:r>
    </w:p>
    <w:p w:rsidR="00806E11" w:rsidRDefault="00586ECB">
      <w:pPr>
        <w:pStyle w:val="a8"/>
        <w:spacing w:line="560" w:lineRule="exact"/>
        <w:ind w:left="720" w:firstLine="640"/>
        <w:rPr>
          <w:rFonts w:ascii="仿宋" w:hAnsi="仿宋"/>
          <w:szCs w:val="32"/>
        </w:rPr>
      </w:pPr>
      <w:proofErr w:type="gramStart"/>
      <w:r>
        <w:rPr>
          <w:rFonts w:ascii="仿宋" w:hAnsi="仿宋" w:hint="eastAsia"/>
          <w:szCs w:val="32"/>
        </w:rPr>
        <w:t>对</w:t>
      </w:r>
      <w:r w:rsidR="00301743">
        <w:rPr>
          <w:rFonts w:ascii="仿宋" w:hAnsi="仿宋" w:hint="eastAsia"/>
          <w:szCs w:val="32"/>
        </w:rPr>
        <w:t>点读功能</w:t>
      </w:r>
      <w:proofErr w:type="gramEnd"/>
      <w:r w:rsidR="00301743">
        <w:rPr>
          <w:rFonts w:ascii="仿宋" w:hAnsi="仿宋" w:hint="eastAsia"/>
          <w:szCs w:val="32"/>
        </w:rPr>
        <w:t>、录音功能、音质、充电安全保护、充电时长、其他功能等</w:t>
      </w:r>
      <w:r>
        <w:rPr>
          <w:rFonts w:ascii="仿宋" w:hAnsi="仿宋" w:hint="eastAsia"/>
          <w:szCs w:val="32"/>
        </w:rPr>
        <w:t>进行了规定；</w:t>
      </w:r>
    </w:p>
    <w:p w:rsidR="00806E11" w:rsidRDefault="00301743">
      <w:pPr>
        <w:pStyle w:val="a8"/>
        <w:numPr>
          <w:ilvl w:val="0"/>
          <w:numId w:val="3"/>
        </w:numPr>
        <w:spacing w:line="560" w:lineRule="exact"/>
        <w:ind w:firstLineChars="0"/>
        <w:rPr>
          <w:rFonts w:ascii="仿宋" w:hAnsi="仿宋"/>
          <w:szCs w:val="32"/>
        </w:rPr>
      </w:pPr>
      <w:r>
        <w:rPr>
          <w:rFonts w:ascii="仿宋" w:hAnsi="仿宋" w:hint="eastAsia"/>
          <w:szCs w:val="32"/>
        </w:rPr>
        <w:t>环境适应性要求</w:t>
      </w:r>
    </w:p>
    <w:p w:rsidR="00806E11" w:rsidRDefault="00586ECB">
      <w:pPr>
        <w:pStyle w:val="a8"/>
        <w:spacing w:line="560" w:lineRule="exact"/>
        <w:ind w:left="1140" w:firstLineChars="0" w:firstLine="0"/>
        <w:rPr>
          <w:rFonts w:ascii="仿宋" w:hAnsi="仿宋"/>
          <w:szCs w:val="32"/>
        </w:rPr>
      </w:pPr>
      <w:r>
        <w:rPr>
          <w:rFonts w:ascii="仿宋" w:hAnsi="仿宋" w:hint="eastAsia"/>
          <w:szCs w:val="32"/>
        </w:rPr>
        <w:t>对</w:t>
      </w:r>
      <w:r w:rsidR="00301743">
        <w:rPr>
          <w:rFonts w:ascii="仿宋" w:hAnsi="仿宋" w:hint="eastAsia"/>
          <w:szCs w:val="32"/>
        </w:rPr>
        <w:t>低温存储、恒定湿热、冷热冲击</w:t>
      </w:r>
      <w:r>
        <w:rPr>
          <w:rFonts w:ascii="仿宋" w:hAnsi="仿宋"/>
          <w:szCs w:val="32"/>
        </w:rPr>
        <w:t>进行了规定；</w:t>
      </w:r>
    </w:p>
    <w:p w:rsidR="00806E11" w:rsidRDefault="00301743">
      <w:pPr>
        <w:pStyle w:val="a8"/>
        <w:numPr>
          <w:ilvl w:val="0"/>
          <w:numId w:val="3"/>
        </w:numPr>
        <w:spacing w:line="560" w:lineRule="exact"/>
        <w:ind w:firstLineChars="0"/>
        <w:rPr>
          <w:rFonts w:ascii="仿宋" w:hAnsi="仿宋"/>
          <w:szCs w:val="32"/>
        </w:rPr>
      </w:pPr>
      <w:r>
        <w:rPr>
          <w:rFonts w:ascii="仿宋" w:hAnsi="仿宋" w:hint="eastAsia"/>
          <w:szCs w:val="32"/>
        </w:rPr>
        <w:t>结构强度要求</w:t>
      </w:r>
    </w:p>
    <w:p w:rsidR="00301743" w:rsidRDefault="00301743" w:rsidP="00301743">
      <w:pPr>
        <w:pStyle w:val="a8"/>
        <w:spacing w:line="560" w:lineRule="exact"/>
        <w:ind w:left="720" w:firstLine="640"/>
        <w:rPr>
          <w:rFonts w:ascii="仿宋" w:hAnsi="仿宋" w:hint="eastAsia"/>
          <w:szCs w:val="32"/>
        </w:rPr>
      </w:pPr>
      <w:r>
        <w:rPr>
          <w:rFonts w:ascii="仿宋" w:hAnsi="仿宋"/>
          <w:szCs w:val="32"/>
        </w:rPr>
        <w:t>对数据线</w:t>
      </w:r>
      <w:r>
        <w:rPr>
          <w:rFonts w:ascii="仿宋" w:hAnsi="仿宋" w:hint="eastAsia"/>
          <w:szCs w:val="32"/>
        </w:rPr>
        <w:t>、</w:t>
      </w:r>
      <w:r>
        <w:rPr>
          <w:rFonts w:ascii="仿宋" w:hAnsi="仿宋"/>
          <w:szCs w:val="32"/>
        </w:rPr>
        <w:t>按键耐久性</w:t>
      </w:r>
      <w:r>
        <w:rPr>
          <w:rFonts w:ascii="仿宋" w:hAnsi="仿宋" w:hint="eastAsia"/>
          <w:szCs w:val="32"/>
        </w:rPr>
        <w:t>、</w:t>
      </w:r>
      <w:r>
        <w:rPr>
          <w:rFonts w:ascii="仿宋" w:hAnsi="仿宋"/>
          <w:szCs w:val="32"/>
        </w:rPr>
        <w:t>跌落测试</w:t>
      </w:r>
      <w:r>
        <w:rPr>
          <w:rFonts w:ascii="仿宋" w:hAnsi="仿宋" w:hint="eastAsia"/>
          <w:szCs w:val="32"/>
        </w:rPr>
        <w:t>、冲击测试等进行了规定；</w:t>
      </w:r>
    </w:p>
    <w:p w:rsidR="00806E11" w:rsidRDefault="00301743">
      <w:pPr>
        <w:pStyle w:val="a8"/>
        <w:numPr>
          <w:ilvl w:val="0"/>
          <w:numId w:val="3"/>
        </w:numPr>
        <w:spacing w:line="560" w:lineRule="exact"/>
        <w:ind w:firstLineChars="0"/>
        <w:rPr>
          <w:rFonts w:ascii="仿宋" w:hAnsi="仿宋"/>
          <w:szCs w:val="32"/>
        </w:rPr>
      </w:pPr>
      <w:r>
        <w:rPr>
          <w:rFonts w:ascii="仿宋" w:hAnsi="仿宋"/>
          <w:szCs w:val="32"/>
        </w:rPr>
        <w:t>安全要求</w:t>
      </w:r>
    </w:p>
    <w:p w:rsidR="00806E11" w:rsidRDefault="00586ECB" w:rsidP="00301743">
      <w:pPr>
        <w:pStyle w:val="a8"/>
        <w:spacing w:line="560" w:lineRule="exact"/>
        <w:ind w:left="720" w:firstLine="640"/>
        <w:rPr>
          <w:rFonts w:ascii="仿宋" w:hAnsi="仿宋"/>
          <w:szCs w:val="32"/>
        </w:rPr>
      </w:pPr>
      <w:r>
        <w:rPr>
          <w:rFonts w:ascii="仿宋" w:hAnsi="仿宋" w:hint="eastAsia"/>
          <w:szCs w:val="32"/>
        </w:rPr>
        <w:t>对</w:t>
      </w:r>
      <w:r w:rsidR="00301743">
        <w:rPr>
          <w:rFonts w:ascii="仿宋" w:hAnsi="仿宋" w:hint="eastAsia"/>
          <w:szCs w:val="32"/>
        </w:rPr>
        <w:t>机械与物理性能、易燃性能、化学安全、电池安全等</w:t>
      </w:r>
      <w:r>
        <w:rPr>
          <w:rFonts w:ascii="仿宋" w:hAnsi="仿宋"/>
          <w:szCs w:val="32"/>
        </w:rPr>
        <w:t>进行了规定；</w:t>
      </w:r>
    </w:p>
    <w:p w:rsidR="00806E11" w:rsidRDefault="00586ECB">
      <w:pPr>
        <w:pStyle w:val="a8"/>
        <w:spacing w:line="560" w:lineRule="exact"/>
        <w:ind w:firstLine="643"/>
        <w:rPr>
          <w:rFonts w:ascii="仿宋" w:hAnsi="仿宋"/>
          <w:b/>
          <w:szCs w:val="32"/>
        </w:rPr>
      </w:pPr>
      <w:r>
        <w:rPr>
          <w:rFonts w:ascii="仿宋" w:hAnsi="仿宋" w:hint="eastAsia"/>
          <w:b/>
          <w:szCs w:val="32"/>
        </w:rPr>
        <w:t>5</w:t>
      </w:r>
      <w:r>
        <w:rPr>
          <w:rFonts w:ascii="仿宋" w:hAnsi="仿宋" w:hint="eastAsia"/>
          <w:b/>
          <w:szCs w:val="32"/>
        </w:rPr>
        <w:t>、试验</w:t>
      </w:r>
      <w:r>
        <w:rPr>
          <w:rFonts w:ascii="仿宋" w:hAnsi="仿宋"/>
          <w:b/>
          <w:szCs w:val="32"/>
        </w:rPr>
        <w:t>方法</w:t>
      </w:r>
    </w:p>
    <w:p w:rsidR="00806E11" w:rsidRDefault="00586ECB">
      <w:pPr>
        <w:pStyle w:val="a8"/>
        <w:spacing w:line="560" w:lineRule="exact"/>
        <w:ind w:left="1440" w:firstLineChars="0" w:firstLine="0"/>
        <w:rPr>
          <w:rFonts w:ascii="仿宋" w:hAnsi="仿宋"/>
          <w:szCs w:val="32"/>
        </w:rPr>
      </w:pPr>
      <w:r>
        <w:rPr>
          <w:rFonts w:ascii="仿宋" w:hAnsi="仿宋" w:hint="eastAsia"/>
          <w:szCs w:val="32"/>
        </w:rPr>
        <w:lastRenderedPageBreak/>
        <w:t>针对</w:t>
      </w:r>
      <w:r>
        <w:rPr>
          <w:rFonts w:ascii="仿宋" w:hAnsi="仿宋"/>
          <w:szCs w:val="32"/>
        </w:rPr>
        <w:t>技术要求逐一规定了试验方法。</w:t>
      </w:r>
    </w:p>
    <w:p w:rsidR="00806E11" w:rsidRDefault="00301743">
      <w:pPr>
        <w:pStyle w:val="a8"/>
        <w:spacing w:line="560" w:lineRule="exact"/>
        <w:ind w:firstLine="643"/>
        <w:rPr>
          <w:rFonts w:ascii="仿宋" w:hAnsi="仿宋"/>
          <w:b/>
          <w:szCs w:val="32"/>
        </w:rPr>
      </w:pPr>
      <w:r>
        <w:rPr>
          <w:rFonts w:ascii="仿宋" w:hAnsi="仿宋"/>
          <w:b/>
          <w:szCs w:val="32"/>
        </w:rPr>
        <w:t>6</w:t>
      </w:r>
      <w:r w:rsidR="00586ECB">
        <w:rPr>
          <w:rFonts w:ascii="仿宋" w:hAnsi="仿宋" w:hint="eastAsia"/>
          <w:b/>
          <w:szCs w:val="32"/>
        </w:rPr>
        <w:t>、标志</w:t>
      </w:r>
      <w:r w:rsidR="00586ECB">
        <w:rPr>
          <w:rFonts w:ascii="仿宋" w:hAnsi="仿宋"/>
          <w:b/>
          <w:szCs w:val="32"/>
        </w:rPr>
        <w:t>、包装、运输和</w:t>
      </w:r>
      <w:r w:rsidR="00586ECB">
        <w:rPr>
          <w:rFonts w:ascii="仿宋" w:hAnsi="仿宋" w:hint="eastAsia"/>
          <w:b/>
          <w:szCs w:val="32"/>
        </w:rPr>
        <w:t>储存</w:t>
      </w:r>
    </w:p>
    <w:p w:rsidR="00806E11" w:rsidRDefault="00586ECB">
      <w:pPr>
        <w:pStyle w:val="a8"/>
        <w:numPr>
          <w:ilvl w:val="0"/>
          <w:numId w:val="1"/>
        </w:numPr>
        <w:spacing w:line="560" w:lineRule="exact"/>
        <w:ind w:firstLineChars="0"/>
        <w:rPr>
          <w:rFonts w:ascii="黑体" w:eastAsia="黑体" w:hAnsi="黑体"/>
          <w:b/>
          <w:szCs w:val="32"/>
        </w:rPr>
      </w:pPr>
      <w:r>
        <w:rPr>
          <w:rFonts w:ascii="黑体" w:eastAsia="黑体" w:hAnsi="黑体" w:hint="eastAsia"/>
          <w:b/>
          <w:szCs w:val="32"/>
        </w:rPr>
        <w:t>团</w:t>
      </w:r>
      <w:r>
        <w:rPr>
          <w:rFonts w:ascii="黑体" w:eastAsia="黑体" w:hAnsi="黑体" w:hint="eastAsia"/>
          <w:b/>
          <w:szCs w:val="32"/>
        </w:rPr>
        <w:t>体标准先进性</w:t>
      </w:r>
      <w:r>
        <w:rPr>
          <w:rFonts w:ascii="黑体" w:eastAsia="黑体" w:hAnsi="黑体"/>
          <w:b/>
          <w:szCs w:val="32"/>
        </w:rPr>
        <w:t>说明</w:t>
      </w:r>
    </w:p>
    <w:p w:rsidR="00586ECB" w:rsidRPr="00586ECB" w:rsidRDefault="00586ECB" w:rsidP="00586ECB">
      <w:pPr>
        <w:pStyle w:val="a8"/>
        <w:spacing w:line="560" w:lineRule="exact"/>
        <w:ind w:left="720" w:firstLine="640"/>
        <w:rPr>
          <w:rFonts w:ascii="仿宋" w:hAnsi="仿宋"/>
          <w:szCs w:val="32"/>
        </w:rPr>
      </w:pPr>
      <w:proofErr w:type="gramStart"/>
      <w:r w:rsidRPr="00586ECB">
        <w:rPr>
          <w:rFonts w:ascii="仿宋" w:hAnsi="仿宋" w:hint="eastAsia"/>
          <w:szCs w:val="32"/>
        </w:rPr>
        <w:t>点读要求</w:t>
      </w:r>
      <w:proofErr w:type="gramEnd"/>
      <w:r w:rsidRPr="00586ECB">
        <w:rPr>
          <w:rFonts w:ascii="仿宋" w:hAnsi="仿宋" w:hint="eastAsia"/>
          <w:szCs w:val="32"/>
        </w:rPr>
        <w:t>（</w:t>
      </w:r>
      <w:proofErr w:type="gramStart"/>
      <w:r w:rsidRPr="00586ECB">
        <w:rPr>
          <w:rFonts w:ascii="仿宋" w:hAnsi="仿宋" w:hint="eastAsia"/>
          <w:szCs w:val="32"/>
        </w:rPr>
        <w:t>点读功能</w:t>
      </w:r>
      <w:proofErr w:type="gramEnd"/>
      <w:r w:rsidRPr="00586ECB">
        <w:rPr>
          <w:rFonts w:ascii="仿宋" w:hAnsi="仿宋" w:hint="eastAsia"/>
          <w:szCs w:val="32"/>
        </w:rPr>
        <w:t>、录音功能）</w:t>
      </w:r>
      <w:r w:rsidRPr="00586ECB">
        <w:rPr>
          <w:rFonts w:ascii="仿宋" w:hAnsi="仿宋"/>
          <w:szCs w:val="32"/>
        </w:rPr>
        <w:t>通过</w:t>
      </w:r>
      <w:r w:rsidRPr="00586ECB">
        <w:rPr>
          <w:rFonts w:ascii="仿宋" w:hAnsi="仿宋" w:hint="eastAsia"/>
          <w:szCs w:val="32"/>
        </w:rPr>
        <w:t>调研</w:t>
      </w:r>
      <w:proofErr w:type="gramStart"/>
      <w:r w:rsidRPr="00586ECB">
        <w:rPr>
          <w:rFonts w:ascii="仿宋" w:hAnsi="仿宋" w:hint="eastAsia"/>
          <w:szCs w:val="32"/>
        </w:rPr>
        <w:t>点读笔相关</w:t>
      </w:r>
      <w:proofErr w:type="gramEnd"/>
      <w:r w:rsidRPr="00586ECB">
        <w:rPr>
          <w:rFonts w:ascii="仿宋" w:hAnsi="仿宋" w:hint="eastAsia"/>
          <w:szCs w:val="32"/>
        </w:rPr>
        <w:t>的企业以及检验、认证机构，</w:t>
      </w:r>
      <w:r>
        <w:rPr>
          <w:rFonts w:ascii="仿宋" w:hAnsi="仿宋" w:hint="eastAsia"/>
          <w:szCs w:val="32"/>
        </w:rPr>
        <w:t>选取行业内较高标准的要求</w:t>
      </w:r>
      <w:r w:rsidRPr="00586ECB">
        <w:rPr>
          <w:rFonts w:ascii="仿宋" w:hAnsi="仿宋" w:hint="eastAsia"/>
          <w:szCs w:val="32"/>
        </w:rPr>
        <w:t>。</w:t>
      </w:r>
    </w:p>
    <w:p w:rsidR="00586ECB" w:rsidRPr="00586ECB" w:rsidRDefault="00586ECB" w:rsidP="00586ECB">
      <w:pPr>
        <w:pStyle w:val="a8"/>
        <w:spacing w:line="560" w:lineRule="exact"/>
        <w:ind w:left="720" w:firstLine="640"/>
        <w:rPr>
          <w:rFonts w:ascii="仿宋" w:hAnsi="仿宋"/>
          <w:szCs w:val="32"/>
        </w:rPr>
      </w:pPr>
      <w:r w:rsidRPr="00586ECB">
        <w:rPr>
          <w:rFonts w:ascii="仿宋" w:hAnsi="仿宋" w:hint="eastAsia"/>
          <w:szCs w:val="32"/>
        </w:rPr>
        <w:t>基于音质要求的频率响应和总谐波失真（THD）指标、充电安全防护、充电时长、数据线的插拔测试和摆动测试、电源开关和功能按键的耐久性</w:t>
      </w:r>
      <w:r w:rsidRPr="00586ECB">
        <w:rPr>
          <w:rFonts w:ascii="仿宋" w:hAnsi="仿宋"/>
          <w:szCs w:val="32"/>
        </w:rPr>
        <w:t>通过</w:t>
      </w:r>
      <w:r w:rsidRPr="00586ECB">
        <w:rPr>
          <w:rFonts w:ascii="仿宋" w:hAnsi="仿宋" w:hint="eastAsia"/>
          <w:szCs w:val="32"/>
        </w:rPr>
        <w:t>调研</w:t>
      </w:r>
      <w:proofErr w:type="gramStart"/>
      <w:r w:rsidRPr="00586ECB">
        <w:rPr>
          <w:rFonts w:ascii="仿宋" w:hAnsi="仿宋" w:hint="eastAsia"/>
          <w:szCs w:val="32"/>
        </w:rPr>
        <w:t>点读笔相关</w:t>
      </w:r>
      <w:proofErr w:type="gramEnd"/>
      <w:r w:rsidRPr="00586ECB">
        <w:rPr>
          <w:rFonts w:ascii="仿宋" w:hAnsi="仿宋" w:hint="eastAsia"/>
          <w:szCs w:val="32"/>
        </w:rPr>
        <w:t>的企业以及检验、认证机构，以及参照IEC 62115-2017中第9.8款对充电安全防护的要求，</w:t>
      </w:r>
      <w:r>
        <w:rPr>
          <w:rFonts w:ascii="仿宋" w:hAnsi="仿宋" w:hint="eastAsia"/>
          <w:szCs w:val="32"/>
        </w:rPr>
        <w:t>制</w:t>
      </w:r>
      <w:proofErr w:type="gramStart"/>
      <w:r>
        <w:rPr>
          <w:rFonts w:ascii="仿宋" w:hAnsi="仿宋" w:hint="eastAsia"/>
          <w:szCs w:val="32"/>
        </w:rPr>
        <w:t>定本团</w:t>
      </w:r>
      <w:proofErr w:type="gramEnd"/>
      <w:r>
        <w:rPr>
          <w:rFonts w:ascii="仿宋" w:hAnsi="仿宋" w:hint="eastAsia"/>
          <w:szCs w:val="32"/>
        </w:rPr>
        <w:t>标的相关条款要求</w:t>
      </w:r>
      <w:r w:rsidRPr="00586ECB">
        <w:rPr>
          <w:rFonts w:ascii="仿宋" w:hAnsi="仿宋" w:hint="eastAsia"/>
          <w:szCs w:val="32"/>
        </w:rPr>
        <w:t>。</w:t>
      </w:r>
    </w:p>
    <w:p w:rsidR="00586ECB" w:rsidRPr="00586ECB" w:rsidRDefault="00586ECB" w:rsidP="00586ECB">
      <w:pPr>
        <w:pStyle w:val="a8"/>
        <w:spacing w:line="560" w:lineRule="exact"/>
        <w:ind w:left="720" w:firstLine="640"/>
        <w:rPr>
          <w:rFonts w:ascii="仿宋" w:hAnsi="仿宋"/>
          <w:szCs w:val="32"/>
        </w:rPr>
      </w:pPr>
      <w:r w:rsidRPr="00586ECB">
        <w:rPr>
          <w:rFonts w:ascii="仿宋" w:hAnsi="仿宋" w:hint="eastAsia"/>
          <w:szCs w:val="32"/>
        </w:rPr>
        <w:t>低温储存试验依据GB/T 2423.1-2008《</w:t>
      </w:r>
      <w:r w:rsidRPr="00586ECB">
        <w:rPr>
          <w:rFonts w:ascii="仿宋" w:hAnsi="仿宋"/>
          <w:szCs w:val="32"/>
        </w:rPr>
        <w:t>电工电子产品环境试验第2部分试验A：低温</w:t>
      </w:r>
      <w:r w:rsidRPr="00586ECB">
        <w:rPr>
          <w:rFonts w:ascii="仿宋" w:hAnsi="仿宋" w:hint="eastAsia"/>
          <w:szCs w:val="32"/>
        </w:rPr>
        <w:t>》中第6.6款的要求；恒定湿热试验依据</w:t>
      </w:r>
      <w:r w:rsidRPr="00586ECB">
        <w:rPr>
          <w:rFonts w:ascii="仿宋" w:hAnsi="仿宋"/>
          <w:szCs w:val="32"/>
        </w:rPr>
        <w:t>GB/T 2423.</w:t>
      </w:r>
      <w:r w:rsidRPr="00586ECB">
        <w:rPr>
          <w:rFonts w:ascii="仿宋" w:hAnsi="仿宋" w:hint="eastAsia"/>
          <w:szCs w:val="32"/>
        </w:rPr>
        <w:t>3</w:t>
      </w:r>
      <w:r w:rsidRPr="00586ECB">
        <w:rPr>
          <w:rFonts w:ascii="仿宋" w:hAnsi="仿宋"/>
          <w:szCs w:val="32"/>
        </w:rPr>
        <w:t>-2</w:t>
      </w:r>
      <w:r w:rsidRPr="00586ECB">
        <w:rPr>
          <w:rFonts w:ascii="仿宋" w:hAnsi="仿宋" w:hint="eastAsia"/>
          <w:szCs w:val="32"/>
        </w:rPr>
        <w:t>016《</w:t>
      </w:r>
      <w:r w:rsidRPr="00586ECB">
        <w:rPr>
          <w:rFonts w:ascii="仿宋" w:hAnsi="仿宋"/>
          <w:szCs w:val="32"/>
        </w:rPr>
        <w:t>环境试验第2部分</w:t>
      </w:r>
      <w:r w:rsidRPr="00586ECB">
        <w:rPr>
          <w:rFonts w:ascii="仿宋" w:hAnsi="仿宋" w:hint="eastAsia"/>
          <w:szCs w:val="32"/>
        </w:rPr>
        <w:t>：试验方法</w:t>
      </w:r>
      <w:r w:rsidRPr="00586ECB">
        <w:rPr>
          <w:rFonts w:ascii="仿宋" w:hAnsi="仿宋"/>
          <w:szCs w:val="32"/>
        </w:rPr>
        <w:t>试验</w:t>
      </w:r>
      <w:r w:rsidRPr="00586ECB">
        <w:rPr>
          <w:rFonts w:ascii="仿宋" w:hAnsi="仿宋" w:hint="eastAsia"/>
          <w:szCs w:val="32"/>
        </w:rPr>
        <w:t>Cab</w:t>
      </w:r>
      <w:r w:rsidRPr="00586ECB">
        <w:rPr>
          <w:rFonts w:ascii="仿宋" w:hAnsi="仿宋"/>
          <w:szCs w:val="32"/>
        </w:rPr>
        <w:t>：</w:t>
      </w:r>
      <w:r w:rsidRPr="00586ECB">
        <w:rPr>
          <w:rFonts w:ascii="仿宋" w:hAnsi="仿宋" w:hint="eastAsia"/>
          <w:szCs w:val="32"/>
        </w:rPr>
        <w:t>恒定湿热试验》中第4.2款的要求；冷热冲击</w:t>
      </w:r>
      <w:r w:rsidRPr="00586ECB">
        <w:rPr>
          <w:rFonts w:ascii="仿宋" w:hAnsi="仿宋"/>
          <w:szCs w:val="32"/>
        </w:rPr>
        <w:t>试验</w:t>
      </w:r>
      <w:r w:rsidRPr="00586ECB">
        <w:rPr>
          <w:rFonts w:ascii="仿宋" w:hAnsi="仿宋" w:hint="eastAsia"/>
          <w:szCs w:val="32"/>
        </w:rPr>
        <w:t>依据</w:t>
      </w:r>
      <w:r w:rsidRPr="00586ECB">
        <w:rPr>
          <w:rFonts w:ascii="仿宋" w:hAnsi="仿宋"/>
          <w:szCs w:val="32"/>
        </w:rPr>
        <w:t>GB/T 2423.</w:t>
      </w:r>
      <w:r w:rsidRPr="00586ECB">
        <w:rPr>
          <w:rFonts w:ascii="仿宋" w:hAnsi="仿宋" w:hint="eastAsia"/>
          <w:szCs w:val="32"/>
        </w:rPr>
        <w:t>22-2012《</w:t>
      </w:r>
      <w:r w:rsidRPr="00586ECB">
        <w:rPr>
          <w:rFonts w:ascii="仿宋" w:hAnsi="仿宋"/>
          <w:szCs w:val="32"/>
        </w:rPr>
        <w:t>环境试验第2部分</w:t>
      </w:r>
      <w:r w:rsidRPr="00586ECB">
        <w:rPr>
          <w:rFonts w:ascii="仿宋" w:hAnsi="仿宋" w:hint="eastAsia"/>
          <w:szCs w:val="32"/>
        </w:rPr>
        <w:t>：试验方法试验N：温度变化》第8款。</w:t>
      </w:r>
    </w:p>
    <w:p w:rsidR="00586ECB" w:rsidRPr="00586ECB" w:rsidRDefault="00586ECB" w:rsidP="00586ECB">
      <w:pPr>
        <w:pStyle w:val="a8"/>
        <w:spacing w:line="560" w:lineRule="exact"/>
        <w:ind w:left="720" w:firstLine="640"/>
        <w:rPr>
          <w:rFonts w:ascii="仿宋" w:hAnsi="仿宋"/>
          <w:szCs w:val="32"/>
        </w:rPr>
      </w:pPr>
      <w:r w:rsidRPr="00586ECB">
        <w:rPr>
          <w:rFonts w:ascii="仿宋" w:hAnsi="仿宋" w:hint="eastAsia"/>
          <w:szCs w:val="32"/>
        </w:rPr>
        <w:t>可靠性（跌落测试）参考国家标准</w:t>
      </w:r>
      <w:r w:rsidRPr="00586ECB">
        <w:rPr>
          <w:rFonts w:ascii="仿宋" w:hAnsi="仿宋"/>
          <w:szCs w:val="32"/>
        </w:rPr>
        <w:t>6675.2-2014</w:t>
      </w:r>
      <w:r w:rsidRPr="00586ECB">
        <w:rPr>
          <w:rFonts w:ascii="仿宋" w:hAnsi="仿宋" w:hint="eastAsia"/>
          <w:szCs w:val="32"/>
        </w:rPr>
        <w:t>《</w:t>
      </w:r>
      <w:r w:rsidRPr="00586ECB">
        <w:rPr>
          <w:rFonts w:ascii="仿宋" w:hAnsi="仿宋"/>
          <w:szCs w:val="32"/>
        </w:rPr>
        <w:t>玩具安全第2部分:机械与物理性能</w:t>
      </w:r>
      <w:r w:rsidRPr="00586ECB">
        <w:rPr>
          <w:rFonts w:ascii="仿宋" w:hAnsi="仿宋" w:hint="eastAsia"/>
          <w:szCs w:val="32"/>
        </w:rPr>
        <w:t>》中相关规定</w:t>
      </w:r>
      <w:r w:rsidRPr="00586ECB">
        <w:rPr>
          <w:rFonts w:ascii="仿宋" w:hAnsi="仿宋"/>
          <w:szCs w:val="32"/>
        </w:rPr>
        <w:t>及行业水平</w:t>
      </w:r>
      <w:r w:rsidRPr="00586ECB">
        <w:rPr>
          <w:rFonts w:ascii="仿宋" w:hAnsi="仿宋" w:hint="eastAsia"/>
          <w:szCs w:val="32"/>
        </w:rPr>
        <w:t>现状</w:t>
      </w:r>
      <w:r w:rsidRPr="00586ECB">
        <w:rPr>
          <w:rFonts w:ascii="仿宋" w:hAnsi="仿宋"/>
          <w:szCs w:val="32"/>
        </w:rPr>
        <w:t>，</w:t>
      </w:r>
      <w:r>
        <w:rPr>
          <w:rFonts w:ascii="仿宋" w:hAnsi="仿宋" w:hint="eastAsia"/>
          <w:szCs w:val="32"/>
        </w:rPr>
        <w:t>制</w:t>
      </w:r>
      <w:proofErr w:type="gramStart"/>
      <w:r>
        <w:rPr>
          <w:rFonts w:ascii="仿宋" w:hAnsi="仿宋" w:hint="eastAsia"/>
          <w:szCs w:val="32"/>
        </w:rPr>
        <w:t>定本团</w:t>
      </w:r>
      <w:proofErr w:type="gramEnd"/>
      <w:r>
        <w:rPr>
          <w:rFonts w:ascii="仿宋" w:hAnsi="仿宋" w:hint="eastAsia"/>
          <w:szCs w:val="32"/>
        </w:rPr>
        <w:t>标的相关条款要求</w:t>
      </w:r>
      <w:r w:rsidRPr="00586ECB">
        <w:rPr>
          <w:rFonts w:ascii="仿宋" w:hAnsi="仿宋" w:hint="eastAsia"/>
          <w:szCs w:val="32"/>
        </w:rPr>
        <w:t>。</w:t>
      </w:r>
    </w:p>
    <w:p w:rsidR="00586ECB" w:rsidRPr="00586ECB" w:rsidRDefault="00586ECB" w:rsidP="00586ECB">
      <w:pPr>
        <w:pStyle w:val="a8"/>
        <w:spacing w:line="560" w:lineRule="exact"/>
        <w:ind w:left="720" w:firstLine="640"/>
        <w:rPr>
          <w:rFonts w:ascii="仿宋" w:hAnsi="仿宋"/>
          <w:szCs w:val="32"/>
        </w:rPr>
      </w:pPr>
      <w:r w:rsidRPr="00586ECB">
        <w:rPr>
          <w:rFonts w:ascii="仿宋" w:hAnsi="仿宋" w:hint="eastAsia"/>
          <w:szCs w:val="32"/>
        </w:rPr>
        <w:t>可靠性（冲击测试）参考国际标准</w:t>
      </w:r>
      <w:r w:rsidRPr="00586ECB">
        <w:rPr>
          <w:rFonts w:ascii="仿宋" w:hAnsi="仿宋"/>
          <w:szCs w:val="32"/>
        </w:rPr>
        <w:t>BS EN 71-1：2014</w:t>
      </w:r>
      <w:r w:rsidRPr="00586ECB">
        <w:rPr>
          <w:rFonts w:ascii="仿宋" w:hAnsi="仿宋" w:hint="eastAsia"/>
          <w:szCs w:val="32"/>
        </w:rPr>
        <w:t>+A1：2018《</w:t>
      </w:r>
      <w:hyperlink r:id="rId15" w:tgtFrame="_blank" w:history="1">
        <w:r w:rsidRPr="00586ECB">
          <w:rPr>
            <w:rFonts w:ascii="仿宋" w:hAnsi="仿宋"/>
            <w:szCs w:val="32"/>
          </w:rPr>
          <w:t>Safety of toys. Mechanical and physical properties</w:t>
        </w:r>
      </w:hyperlink>
      <w:r w:rsidRPr="00586ECB">
        <w:rPr>
          <w:rFonts w:ascii="仿宋" w:hAnsi="仿宋" w:hint="eastAsia"/>
          <w:szCs w:val="32"/>
        </w:rPr>
        <w:t>》中第8.7条的规定选定表2所</w:t>
      </w:r>
      <w:proofErr w:type="gramStart"/>
      <w:r w:rsidRPr="00586ECB">
        <w:rPr>
          <w:rFonts w:ascii="仿宋" w:hAnsi="仿宋" w:hint="eastAsia"/>
          <w:szCs w:val="32"/>
        </w:rPr>
        <w:t>列指标</w:t>
      </w:r>
      <w:proofErr w:type="gramEnd"/>
      <w:r w:rsidRPr="00586ECB">
        <w:rPr>
          <w:rFonts w:ascii="仿宋" w:hAnsi="仿宋" w:hint="eastAsia"/>
          <w:szCs w:val="32"/>
        </w:rPr>
        <w:t>先进值作为</w:t>
      </w:r>
      <w:r>
        <w:rPr>
          <w:rFonts w:ascii="仿宋" w:hAnsi="仿宋" w:hint="eastAsia"/>
          <w:szCs w:val="32"/>
        </w:rPr>
        <w:t>本团标的相关条款要求</w:t>
      </w:r>
      <w:r w:rsidRPr="00586ECB">
        <w:rPr>
          <w:rFonts w:ascii="仿宋" w:hAnsi="仿宋" w:hint="eastAsia"/>
          <w:szCs w:val="32"/>
        </w:rPr>
        <w:t>。</w:t>
      </w:r>
    </w:p>
    <w:p w:rsidR="00586ECB" w:rsidRDefault="00586ECB" w:rsidP="00586ECB">
      <w:pPr>
        <w:pStyle w:val="a8"/>
        <w:spacing w:line="560" w:lineRule="exact"/>
        <w:ind w:left="720" w:firstLine="640"/>
        <w:rPr>
          <w:rFonts w:ascii="仿宋" w:hAnsi="仿宋"/>
          <w:szCs w:val="32"/>
        </w:rPr>
      </w:pPr>
      <w:r w:rsidRPr="00586ECB">
        <w:rPr>
          <w:rFonts w:ascii="仿宋" w:hAnsi="仿宋" w:hint="eastAsia"/>
          <w:szCs w:val="32"/>
        </w:rPr>
        <w:lastRenderedPageBreak/>
        <w:t>有害物质限量值参考IEC 62321中对铅及其化合物、汞及其化合物、</w:t>
      </w:r>
      <w:proofErr w:type="gramStart"/>
      <w:r w:rsidRPr="00586ECB">
        <w:rPr>
          <w:rFonts w:ascii="仿宋" w:hAnsi="仿宋" w:hint="eastAsia"/>
          <w:szCs w:val="32"/>
        </w:rPr>
        <w:t>镉及其</w:t>
      </w:r>
      <w:proofErr w:type="gramEnd"/>
      <w:r w:rsidRPr="00586ECB">
        <w:rPr>
          <w:rFonts w:ascii="仿宋" w:hAnsi="仿宋" w:hint="eastAsia"/>
          <w:szCs w:val="32"/>
        </w:rPr>
        <w:t>化合物、六价铬化合物、多溴联苯（PBB）、多溴二苯醚（PBDE）的要求执行。</w:t>
      </w:r>
    </w:p>
    <w:p w:rsidR="00806E11" w:rsidRDefault="00586ECB" w:rsidP="00586ECB">
      <w:pPr>
        <w:pStyle w:val="a8"/>
        <w:numPr>
          <w:ilvl w:val="0"/>
          <w:numId w:val="1"/>
        </w:numPr>
        <w:spacing w:line="560" w:lineRule="exact"/>
        <w:ind w:firstLineChars="0"/>
        <w:rPr>
          <w:rFonts w:ascii="黑体" w:eastAsia="黑体" w:hAnsi="黑体"/>
          <w:b/>
          <w:szCs w:val="32"/>
        </w:rPr>
      </w:pPr>
      <w:r>
        <w:rPr>
          <w:rFonts w:ascii="黑体" w:eastAsia="黑体" w:hAnsi="黑体" w:hint="eastAsia"/>
          <w:b/>
          <w:szCs w:val="32"/>
        </w:rPr>
        <w:t>与</w:t>
      </w:r>
      <w:r>
        <w:rPr>
          <w:rFonts w:ascii="黑体" w:eastAsia="黑体" w:hAnsi="黑体"/>
          <w:b/>
          <w:szCs w:val="32"/>
        </w:rPr>
        <w:t>现行法律法规和国家强制性标准的关系</w:t>
      </w:r>
    </w:p>
    <w:p w:rsidR="00806E11" w:rsidRDefault="00586ECB">
      <w:pPr>
        <w:spacing w:line="560" w:lineRule="exact"/>
        <w:ind w:left="720"/>
        <w:rPr>
          <w:rFonts w:ascii="黑体" w:eastAsia="黑体" w:hAnsi="黑体"/>
          <w:b/>
          <w:szCs w:val="32"/>
        </w:rPr>
      </w:pPr>
      <w:r>
        <w:rPr>
          <w:rFonts w:ascii="仿宋" w:hAnsi="仿宋" w:hint="eastAsia"/>
          <w:szCs w:val="32"/>
        </w:rPr>
        <w:t>与现行法律、法规、</w:t>
      </w:r>
      <w:bookmarkStart w:id="0" w:name="_GoBack"/>
      <w:bookmarkEnd w:id="0"/>
      <w:r>
        <w:rPr>
          <w:rFonts w:ascii="仿宋" w:hAnsi="仿宋" w:hint="eastAsia"/>
          <w:szCs w:val="32"/>
        </w:rPr>
        <w:t>政策及相关标准无冲突。</w:t>
      </w:r>
    </w:p>
    <w:p w:rsidR="00806E11" w:rsidRDefault="00586ECB">
      <w:pPr>
        <w:pStyle w:val="a8"/>
        <w:numPr>
          <w:ilvl w:val="0"/>
          <w:numId w:val="1"/>
        </w:numPr>
        <w:spacing w:line="560" w:lineRule="exact"/>
        <w:ind w:firstLineChars="0"/>
        <w:rPr>
          <w:rFonts w:ascii="黑体" w:eastAsia="黑体" w:hAnsi="黑体"/>
          <w:b/>
          <w:szCs w:val="32"/>
        </w:rPr>
      </w:pPr>
      <w:r>
        <w:rPr>
          <w:rFonts w:ascii="黑体" w:eastAsia="黑体" w:hAnsi="黑体" w:hint="eastAsia"/>
          <w:b/>
          <w:szCs w:val="32"/>
        </w:rPr>
        <w:t>重大</w:t>
      </w:r>
      <w:r>
        <w:rPr>
          <w:rFonts w:ascii="黑体" w:eastAsia="黑体" w:hAnsi="黑体"/>
          <w:b/>
          <w:szCs w:val="32"/>
        </w:rPr>
        <w:t>分歧</w:t>
      </w:r>
      <w:proofErr w:type="gramStart"/>
      <w:r>
        <w:rPr>
          <w:rFonts w:ascii="黑体" w:eastAsia="黑体" w:hAnsi="黑体"/>
          <w:b/>
          <w:szCs w:val="32"/>
        </w:rPr>
        <w:t>已经的</w:t>
      </w:r>
      <w:proofErr w:type="gramEnd"/>
      <w:r>
        <w:rPr>
          <w:rFonts w:ascii="黑体" w:eastAsia="黑体" w:hAnsi="黑体"/>
          <w:b/>
          <w:szCs w:val="32"/>
        </w:rPr>
        <w:t>处理经过和</w:t>
      </w:r>
      <w:r>
        <w:rPr>
          <w:rFonts w:ascii="黑体" w:eastAsia="黑体" w:hAnsi="黑体" w:hint="eastAsia"/>
          <w:b/>
          <w:szCs w:val="32"/>
        </w:rPr>
        <w:t>依据</w:t>
      </w:r>
    </w:p>
    <w:p w:rsidR="00806E11" w:rsidRDefault="00586ECB">
      <w:pPr>
        <w:spacing w:line="560" w:lineRule="exact"/>
        <w:ind w:left="720"/>
        <w:rPr>
          <w:rFonts w:ascii="仿宋" w:hAnsi="仿宋"/>
          <w:szCs w:val="32"/>
        </w:rPr>
      </w:pPr>
      <w:r>
        <w:rPr>
          <w:rFonts w:ascii="仿宋" w:hAnsi="仿宋" w:hint="eastAsia"/>
          <w:szCs w:val="32"/>
        </w:rPr>
        <w:t>暂无</w:t>
      </w:r>
      <w:r>
        <w:rPr>
          <w:rFonts w:ascii="仿宋" w:hAnsi="仿宋"/>
          <w:szCs w:val="32"/>
        </w:rPr>
        <w:t>。</w:t>
      </w:r>
    </w:p>
    <w:p w:rsidR="00806E11" w:rsidRDefault="00806E11">
      <w:pPr>
        <w:spacing w:line="560" w:lineRule="exact"/>
        <w:jc w:val="center"/>
        <w:rPr>
          <w:b/>
          <w:sz w:val="44"/>
          <w:szCs w:val="44"/>
        </w:rPr>
      </w:pPr>
    </w:p>
    <w:sectPr w:rsidR="00806E11">
      <w:pgSz w:w="11906" w:h="16838"/>
      <w:pgMar w:top="1814" w:right="1474" w:bottom="1814" w:left="147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A0897"/>
    <w:multiLevelType w:val="multilevel"/>
    <w:tmpl w:val="1FEA0897"/>
    <w:lvl w:ilvl="0">
      <w:start w:val="1"/>
      <w:numFmt w:val="decimal"/>
      <w:lvlText w:val="%1)"/>
      <w:lvlJc w:val="left"/>
      <w:pPr>
        <w:ind w:left="1140" w:hanging="420"/>
      </w:pPr>
      <w:rPr>
        <w:rFonts w:hint="eastAsia"/>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nsid w:val="2EF64539"/>
    <w:multiLevelType w:val="multilevel"/>
    <w:tmpl w:val="2EF6453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1EF4E41"/>
    <w:multiLevelType w:val="hybridMultilevel"/>
    <w:tmpl w:val="4F56209A"/>
    <w:lvl w:ilvl="0" w:tplc="0409000F">
      <w:start w:val="1"/>
      <w:numFmt w:val="decimal"/>
      <w:pStyle w:val="a"/>
      <w:lvlText w:val="%1."/>
      <w:lvlJc w:val="left"/>
      <w:pPr>
        <w:ind w:left="4" w:hanging="420"/>
      </w:pPr>
      <w:rPr>
        <w:rFonts w:hint="eastAsia"/>
      </w:rPr>
    </w:lvl>
    <w:lvl w:ilvl="1" w:tplc="C1E6114C">
      <w:start w:val="1"/>
      <w:numFmt w:val="decimal"/>
      <w:lvlText w:val="%2）"/>
      <w:lvlJc w:val="left"/>
      <w:pPr>
        <w:ind w:left="724" w:hanging="720"/>
      </w:pPr>
      <w:rPr>
        <w:rFonts w:hint="default"/>
      </w:rPr>
    </w:lvl>
    <w:lvl w:ilvl="2" w:tplc="0409001B" w:tentative="1">
      <w:start w:val="1"/>
      <w:numFmt w:val="lowerRoman"/>
      <w:lvlText w:val="%3."/>
      <w:lvlJc w:val="right"/>
      <w:pPr>
        <w:ind w:left="844" w:hanging="420"/>
      </w:pPr>
      <w:rPr>
        <w:rFonts w:cs="Times New Roman"/>
      </w:rPr>
    </w:lvl>
    <w:lvl w:ilvl="3" w:tplc="0409000F" w:tentative="1">
      <w:start w:val="1"/>
      <w:numFmt w:val="decimal"/>
      <w:lvlText w:val="%4."/>
      <w:lvlJc w:val="left"/>
      <w:pPr>
        <w:ind w:left="1264" w:hanging="420"/>
      </w:pPr>
      <w:rPr>
        <w:rFonts w:cs="Times New Roman"/>
      </w:rPr>
    </w:lvl>
    <w:lvl w:ilvl="4" w:tplc="04090019" w:tentative="1">
      <w:start w:val="1"/>
      <w:numFmt w:val="lowerLetter"/>
      <w:lvlText w:val="%5)"/>
      <w:lvlJc w:val="left"/>
      <w:pPr>
        <w:ind w:left="1684" w:hanging="420"/>
      </w:pPr>
      <w:rPr>
        <w:rFonts w:cs="Times New Roman"/>
      </w:rPr>
    </w:lvl>
    <w:lvl w:ilvl="5" w:tplc="0409001B" w:tentative="1">
      <w:start w:val="1"/>
      <w:numFmt w:val="lowerRoman"/>
      <w:lvlText w:val="%6."/>
      <w:lvlJc w:val="right"/>
      <w:pPr>
        <w:ind w:left="2104" w:hanging="420"/>
      </w:pPr>
      <w:rPr>
        <w:rFonts w:cs="Times New Roman"/>
      </w:rPr>
    </w:lvl>
    <w:lvl w:ilvl="6" w:tplc="0409000F" w:tentative="1">
      <w:start w:val="1"/>
      <w:numFmt w:val="decimal"/>
      <w:lvlText w:val="%7."/>
      <w:lvlJc w:val="left"/>
      <w:pPr>
        <w:ind w:left="2524" w:hanging="420"/>
      </w:pPr>
      <w:rPr>
        <w:rFonts w:cs="Times New Roman"/>
      </w:rPr>
    </w:lvl>
    <w:lvl w:ilvl="7" w:tplc="04090019" w:tentative="1">
      <w:start w:val="1"/>
      <w:numFmt w:val="lowerLetter"/>
      <w:lvlText w:val="%8)"/>
      <w:lvlJc w:val="left"/>
      <w:pPr>
        <w:ind w:left="2944" w:hanging="420"/>
      </w:pPr>
      <w:rPr>
        <w:rFonts w:cs="Times New Roman"/>
      </w:rPr>
    </w:lvl>
    <w:lvl w:ilvl="8" w:tplc="0409001B" w:tentative="1">
      <w:start w:val="1"/>
      <w:numFmt w:val="lowerRoman"/>
      <w:lvlText w:val="%9."/>
      <w:lvlJc w:val="right"/>
      <w:pPr>
        <w:ind w:left="3364" w:hanging="420"/>
      </w:pPr>
      <w:rPr>
        <w:rFonts w:cs="Times New Roman"/>
      </w:rPr>
    </w:lvl>
  </w:abstractNum>
  <w:abstractNum w:abstractNumId="3">
    <w:nsid w:val="621D2DCC"/>
    <w:multiLevelType w:val="multilevel"/>
    <w:tmpl w:val="621D2DCC"/>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6A5B7019"/>
    <w:multiLevelType w:val="hybridMultilevel"/>
    <w:tmpl w:val="082CD3DE"/>
    <w:lvl w:ilvl="0" w:tplc="A51822B6">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60"/>
  <w:drawingGridVerticalSpacing w:val="435"/>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B2"/>
    <w:rsid w:val="0005338C"/>
    <w:rsid w:val="000B52C7"/>
    <w:rsid w:val="000F4E49"/>
    <w:rsid w:val="00100865"/>
    <w:rsid w:val="00106DD5"/>
    <w:rsid w:val="001253E5"/>
    <w:rsid w:val="00127B01"/>
    <w:rsid w:val="00151351"/>
    <w:rsid w:val="001524B7"/>
    <w:rsid w:val="00182E98"/>
    <w:rsid w:val="001947F3"/>
    <w:rsid w:val="001B2C7C"/>
    <w:rsid w:val="001D4F3A"/>
    <w:rsid w:val="001F6AB1"/>
    <w:rsid w:val="00254530"/>
    <w:rsid w:val="0026269A"/>
    <w:rsid w:val="0029352B"/>
    <w:rsid w:val="00297C69"/>
    <w:rsid w:val="00301743"/>
    <w:rsid w:val="0030765D"/>
    <w:rsid w:val="00327098"/>
    <w:rsid w:val="00337012"/>
    <w:rsid w:val="003B3E22"/>
    <w:rsid w:val="00407B77"/>
    <w:rsid w:val="00433550"/>
    <w:rsid w:val="00437767"/>
    <w:rsid w:val="00452BB2"/>
    <w:rsid w:val="00455F32"/>
    <w:rsid w:val="00470780"/>
    <w:rsid w:val="004E1627"/>
    <w:rsid w:val="005032C6"/>
    <w:rsid w:val="00562477"/>
    <w:rsid w:val="00586ECB"/>
    <w:rsid w:val="005F7C20"/>
    <w:rsid w:val="00611014"/>
    <w:rsid w:val="006B3BEA"/>
    <w:rsid w:val="006D0554"/>
    <w:rsid w:val="006F4D5F"/>
    <w:rsid w:val="00715E03"/>
    <w:rsid w:val="00736E77"/>
    <w:rsid w:val="00744AD1"/>
    <w:rsid w:val="007C72D6"/>
    <w:rsid w:val="007E4F66"/>
    <w:rsid w:val="007F7C8F"/>
    <w:rsid w:val="00806E11"/>
    <w:rsid w:val="008B0E80"/>
    <w:rsid w:val="008C5DC3"/>
    <w:rsid w:val="00945055"/>
    <w:rsid w:val="00947A7D"/>
    <w:rsid w:val="00950D64"/>
    <w:rsid w:val="00950EB5"/>
    <w:rsid w:val="00954269"/>
    <w:rsid w:val="009837F5"/>
    <w:rsid w:val="00A03FEE"/>
    <w:rsid w:val="00A0546C"/>
    <w:rsid w:val="00A1748D"/>
    <w:rsid w:val="00A7530C"/>
    <w:rsid w:val="00AF56DE"/>
    <w:rsid w:val="00B37325"/>
    <w:rsid w:val="00BA3625"/>
    <w:rsid w:val="00C00E5A"/>
    <w:rsid w:val="00C82267"/>
    <w:rsid w:val="00D82D3C"/>
    <w:rsid w:val="00D92407"/>
    <w:rsid w:val="00DA719A"/>
    <w:rsid w:val="00DC0AE3"/>
    <w:rsid w:val="00E03688"/>
    <w:rsid w:val="00E062E1"/>
    <w:rsid w:val="00E339BC"/>
    <w:rsid w:val="00E35B19"/>
    <w:rsid w:val="00E5067D"/>
    <w:rsid w:val="00E5608A"/>
    <w:rsid w:val="00E67ABA"/>
    <w:rsid w:val="00EA133E"/>
    <w:rsid w:val="00EF7A93"/>
    <w:rsid w:val="00F054D2"/>
    <w:rsid w:val="00F110A7"/>
    <w:rsid w:val="00F26541"/>
    <w:rsid w:val="00F732DB"/>
    <w:rsid w:val="0E996DBC"/>
    <w:rsid w:val="0EE07684"/>
    <w:rsid w:val="0F2E1336"/>
    <w:rsid w:val="0FF21A86"/>
    <w:rsid w:val="12652C74"/>
    <w:rsid w:val="1DE06196"/>
    <w:rsid w:val="23A3046D"/>
    <w:rsid w:val="24B315A3"/>
    <w:rsid w:val="27846489"/>
    <w:rsid w:val="28D814B5"/>
    <w:rsid w:val="2A4F030B"/>
    <w:rsid w:val="2EB65509"/>
    <w:rsid w:val="2F6406AE"/>
    <w:rsid w:val="3086121B"/>
    <w:rsid w:val="35EA5CDA"/>
    <w:rsid w:val="40A45252"/>
    <w:rsid w:val="436807FA"/>
    <w:rsid w:val="4CBA5813"/>
    <w:rsid w:val="4D64758C"/>
    <w:rsid w:val="4F8B242D"/>
    <w:rsid w:val="5B104E27"/>
    <w:rsid w:val="65116200"/>
    <w:rsid w:val="6D0F0340"/>
    <w:rsid w:val="6E567F3F"/>
    <w:rsid w:val="782D0962"/>
    <w:rsid w:val="7F05037A"/>
    <w:rsid w:val="7F6F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B09A5-8B23-467B-8F18-12FACC51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Arial" w:eastAsia="仿宋" w:hAnsi="Arial" w:cstheme="minorBidi"/>
      <w:kern w:val="2"/>
      <w:sz w:val="32"/>
      <w:szCs w:val="22"/>
    </w:rPr>
  </w:style>
  <w:style w:type="paragraph" w:styleId="2">
    <w:name w:val="heading 2"/>
    <w:basedOn w:val="a0"/>
    <w:next w:val="a0"/>
    <w:link w:val="2Char"/>
    <w:uiPriority w:val="9"/>
    <w:unhideWhenUsed/>
    <w:qFormat/>
    <w:rsid w:val="00586ECB"/>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qFormat/>
    <w:pPr>
      <w:tabs>
        <w:tab w:val="center" w:pos="4153"/>
        <w:tab w:val="right" w:pos="8306"/>
      </w:tabs>
      <w:snapToGrid w:val="0"/>
      <w:jc w:val="left"/>
    </w:pPr>
    <w:rPr>
      <w:sz w:val="18"/>
      <w:szCs w:val="18"/>
    </w:rPr>
  </w:style>
  <w:style w:type="paragraph" w:styleId="a5">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character" w:styleId="a7">
    <w:name w:val="Strong"/>
    <w:basedOn w:val="a1"/>
    <w:uiPriority w:val="22"/>
    <w:qFormat/>
    <w:rPr>
      <w:b/>
    </w:rPr>
  </w:style>
  <w:style w:type="paragraph" w:styleId="a8">
    <w:name w:val="List Paragraph"/>
    <w:basedOn w:val="a0"/>
    <w:link w:val="Char1"/>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hAnsi="Arial" w:cs="仿宋"/>
      <w:color w:val="000000"/>
      <w:sz w:val="24"/>
      <w:szCs w:val="24"/>
    </w:rPr>
  </w:style>
  <w:style w:type="character" w:customStyle="1" w:styleId="Char0">
    <w:name w:val="页眉 Char"/>
    <w:basedOn w:val="a1"/>
    <w:link w:val="a5"/>
    <w:uiPriority w:val="99"/>
    <w:qFormat/>
    <w:rPr>
      <w:rFonts w:ascii="Arial" w:eastAsia="仿宋" w:hAnsi="Arial" w:cstheme="minorBidi"/>
      <w:kern w:val="2"/>
      <w:sz w:val="18"/>
      <w:szCs w:val="18"/>
    </w:rPr>
  </w:style>
  <w:style w:type="character" w:customStyle="1" w:styleId="Char">
    <w:name w:val="页脚 Char"/>
    <w:basedOn w:val="a1"/>
    <w:link w:val="a4"/>
    <w:uiPriority w:val="99"/>
    <w:qFormat/>
    <w:rPr>
      <w:rFonts w:ascii="Arial" w:eastAsia="仿宋" w:hAnsi="Arial" w:cstheme="minorBidi"/>
      <w:kern w:val="2"/>
      <w:sz w:val="18"/>
      <w:szCs w:val="18"/>
    </w:rPr>
  </w:style>
  <w:style w:type="paragraph" w:customStyle="1" w:styleId="a9">
    <w:name w:val="段"/>
    <w:link w:val="Char2"/>
    <w:rsid w:val="00301743"/>
    <w:pPr>
      <w:tabs>
        <w:tab w:val="center" w:pos="4201"/>
        <w:tab w:val="right" w:leader="dot" w:pos="9298"/>
      </w:tabs>
      <w:autoSpaceDE w:val="0"/>
      <w:autoSpaceDN w:val="0"/>
      <w:ind w:firstLineChars="200" w:firstLine="420"/>
      <w:jc w:val="both"/>
    </w:pPr>
    <w:rPr>
      <w:rFonts w:ascii="宋体"/>
      <w:noProof/>
      <w:sz w:val="21"/>
    </w:rPr>
  </w:style>
  <w:style w:type="character" w:customStyle="1" w:styleId="Char2">
    <w:name w:val="段 Char"/>
    <w:link w:val="a9"/>
    <w:rsid w:val="00301743"/>
    <w:rPr>
      <w:rFonts w:ascii="宋体"/>
      <w:noProof/>
      <w:sz w:val="21"/>
    </w:rPr>
  </w:style>
  <w:style w:type="character" w:customStyle="1" w:styleId="2Char">
    <w:name w:val="标题 2 Char"/>
    <w:basedOn w:val="a1"/>
    <w:link w:val="2"/>
    <w:uiPriority w:val="9"/>
    <w:rsid w:val="00586ECB"/>
    <w:rPr>
      <w:rFonts w:asciiTheme="majorHAnsi" w:eastAsiaTheme="majorEastAsia" w:hAnsiTheme="majorHAnsi" w:cstheme="majorBidi"/>
      <w:b/>
      <w:bCs/>
      <w:kern w:val="2"/>
      <w:sz w:val="32"/>
      <w:szCs w:val="32"/>
    </w:rPr>
  </w:style>
  <w:style w:type="paragraph" w:styleId="a">
    <w:name w:val="Title"/>
    <w:basedOn w:val="a0"/>
    <w:next w:val="a0"/>
    <w:link w:val="Char3"/>
    <w:uiPriority w:val="10"/>
    <w:qFormat/>
    <w:rsid w:val="00586ECB"/>
    <w:pPr>
      <w:numPr>
        <w:numId w:val="4"/>
      </w:numPr>
      <w:adjustRightInd w:val="0"/>
      <w:spacing w:before="240" w:after="60" w:line="300" w:lineRule="auto"/>
      <w:jc w:val="left"/>
      <w:textAlignment w:val="baseline"/>
      <w:outlineLvl w:val="0"/>
    </w:pPr>
    <w:rPr>
      <w:rFonts w:asciiTheme="majorHAnsi" w:eastAsia="宋体" w:hAnsiTheme="majorHAnsi" w:cstheme="majorBidi"/>
      <w:b/>
      <w:bCs/>
      <w:kern w:val="0"/>
      <w:szCs w:val="32"/>
      <w:lang w:eastAsia="en-US"/>
    </w:rPr>
  </w:style>
  <w:style w:type="character" w:customStyle="1" w:styleId="Char3">
    <w:name w:val="标题 Char"/>
    <w:basedOn w:val="a1"/>
    <w:link w:val="a"/>
    <w:uiPriority w:val="10"/>
    <w:rsid w:val="00586ECB"/>
    <w:rPr>
      <w:rFonts w:asciiTheme="majorHAnsi" w:hAnsiTheme="majorHAnsi" w:cstheme="majorBidi"/>
      <w:b/>
      <w:bCs/>
      <w:sz w:val="32"/>
      <w:szCs w:val="32"/>
      <w:lang w:eastAsia="en-US"/>
    </w:rPr>
  </w:style>
  <w:style w:type="character" w:customStyle="1" w:styleId="Char1">
    <w:name w:val="列出段落 Char"/>
    <w:link w:val="a8"/>
    <w:uiPriority w:val="34"/>
    <w:rsid w:val="00586ECB"/>
    <w:rPr>
      <w:rFonts w:ascii="Arial" w:eastAsia="仿宋" w:hAnsi="Arial" w:cstheme="minorBidi"/>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andard.sist.org.cn/StdSearch/stdDetail.aspx?AppID=GB%206675.2-2014&amp;v=GB%206675.2-2014%24" TargetMode="External"/><Relationship Id="rId13" Type="http://schemas.openxmlformats.org/officeDocument/2006/relationships/hyperlink" Target="http://standard.sist.org.cn/StdSearch/stdDetail.aspx?AppID=GB%2019865-2005&amp;v=GB%2019865-2005%24" TargetMode="External"/><Relationship Id="rId3" Type="http://schemas.openxmlformats.org/officeDocument/2006/relationships/styles" Target="styles.xml"/><Relationship Id="rId7" Type="http://schemas.openxmlformats.org/officeDocument/2006/relationships/hyperlink" Target="http://standard.sist.org.cn/StdSearch/stdDetail.aspx?AppID=GB%206675.1-2014&amp;v=GB%206675.1-2014%24" TargetMode="External"/><Relationship Id="rId12" Type="http://schemas.openxmlformats.org/officeDocument/2006/relationships/hyperlink" Target="http://standard.sist.org.cn/StdSearch/stdDetail.aspx?AppID=GB/T%2014277-2013&amp;v=GB/T%2014277-2013%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tandard.sist.org.cn/StdSearch/stdDetail.aspx?AppID=GB/T%202423.22-2012&amp;v=GB/T%202423.22-2012%24" TargetMode="External"/><Relationship Id="rId11" Type="http://schemas.openxmlformats.org/officeDocument/2006/relationships/hyperlink" Target="http://standard.sist.org.cn/StdSearch/stdDetail.aspx?AppID=GB/T%2012060.5-2011&amp;v=GB/T%2012060.5-2011%24" TargetMode="External"/><Relationship Id="rId5" Type="http://schemas.openxmlformats.org/officeDocument/2006/relationships/webSettings" Target="webSettings.xml"/><Relationship Id="rId15" Type="http://schemas.openxmlformats.org/officeDocument/2006/relationships/hyperlink" Target="https://shop.bsigroup.com/ProductDetail/?pid=000000000030301842" TargetMode="External"/><Relationship Id="rId10" Type="http://schemas.openxmlformats.org/officeDocument/2006/relationships/hyperlink" Target="http://standard.sist.org.cn/StdSearch/stdDetail.aspx?AppID=GB%206675.4-2014&amp;v=GB%206675.4-2014%24" TargetMode="External"/><Relationship Id="rId4" Type="http://schemas.openxmlformats.org/officeDocument/2006/relationships/settings" Target="settings.xml"/><Relationship Id="rId9" Type="http://schemas.openxmlformats.org/officeDocument/2006/relationships/hyperlink" Target="http://standard.sist.org.cn/StdSearch/stdDetail.aspx?AppID=GB%206675.3-2014&amp;v=GB%206675.3-2014%24" TargetMode="External"/><Relationship Id="rId14" Type="http://schemas.openxmlformats.org/officeDocument/2006/relationships/hyperlink" Target="http://standard.sist.org.cn/StdSearch/stdDetail.aspx?AppID=GB%2031241-2014&amp;v=GB%2031241-2014%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592</Words>
  <Characters>3379</Characters>
  <Application>Microsoft Office Word</Application>
  <DocSecurity>0</DocSecurity>
  <Lines>28</Lines>
  <Paragraphs>7</Paragraphs>
  <ScaleCrop>false</ScaleCrop>
  <Company>Microsoft</Company>
  <LinksUpToDate>false</LinksUpToDate>
  <CharactersWithSpaces>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Krauss</dc:creator>
  <cp:lastModifiedBy>叶有权</cp:lastModifiedBy>
  <cp:revision>2</cp:revision>
  <dcterms:created xsi:type="dcterms:W3CDTF">2020-09-27T03:19:00Z</dcterms:created>
  <dcterms:modified xsi:type="dcterms:W3CDTF">2020-09-27T03:19:00Z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