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endnotes.xml" ContentType="application/vnd.openxmlformats-officedocument.wordprocessingml.endnotes+xml"/>
  <Override PartName="/word/glossary/fontTable.xml" ContentType="application/vnd.openxmlformats-officedocument.wordprocessingml.fontTable+xml"/>
  <Override PartName="/word/glossary/footnotes.xml" ContentType="application/vnd.openxmlformats-officedocument.wordprocessingml.footnotes+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framePr w:wrap="around" w:vAnchor="page" w:hAnchor="page" w:x="1404" w:y="625"/>
        <w:widowControl w:val="0"/>
        <w:spacing w:after="0" w:line="240" w:lineRule="auto"/>
        <w:textAlignment w:val="center"/>
        <w:rPr>
          <w:rFonts w:ascii="黑体" w:hAnsi="Times New Roman" w:eastAsia="黑体" w:cs="Times New Roman"/>
          <w:sz w:val="21"/>
          <w:szCs w:val="21"/>
          <w:lang w:val="en-US" w:eastAsia="zh-CN" w:bidi="ar-SA"/>
        </w:rPr>
      </w:pPr>
      <w:r>
        <w:rPr>
          <w:rFonts w:ascii="黑体" w:hAnsi="黑体" w:eastAsia="黑体" w:cs="Times New Roman"/>
          <w:sz w:val="21"/>
          <w:szCs w:val="21"/>
          <w:lang w:val="en-US" w:eastAsia="zh-CN" w:bidi="ar-SA"/>
        </w:rPr>
        <w:t xml:space="preserve">ICS </w:t>
      </w:r>
      <w:r>
        <w:rPr>
          <w:rFonts w:hint="eastAsia" w:ascii="黑体" w:hAnsi="黑体" w:eastAsia="黑体"/>
          <w:sz w:val="21"/>
          <w:szCs w:val="21"/>
        </w:rPr>
        <w:t>13</w:t>
      </w:r>
      <w:r>
        <w:rPr>
          <w:rFonts w:hint="default" w:ascii="黑体" w:hAnsi="黑体" w:eastAsia="黑体"/>
          <w:sz w:val="21"/>
          <w:szCs w:val="21"/>
          <w:lang w:val="en-US"/>
        </w:rPr>
        <w:t>.</w:t>
      </w:r>
      <w:r>
        <w:rPr>
          <w:rFonts w:hint="eastAsia" w:ascii="黑体" w:hAnsi="黑体" w:eastAsia="黑体"/>
          <w:sz w:val="21"/>
          <w:szCs w:val="21"/>
        </w:rPr>
        <w:t>100</w:t>
      </w:r>
    </w:p>
    <w:p>
      <w:pPr>
        <w:framePr w:wrap="around" w:vAnchor="page" w:hAnchor="page" w:x="1404" w:y="625"/>
        <w:widowControl w:val="0"/>
        <w:spacing w:after="0" w:line="240" w:lineRule="auto"/>
        <w:textAlignment w:val="center"/>
        <w:rPr>
          <w:rFonts w:ascii="黑体" w:hAnsi="Times New Roman" w:eastAsia="黑体" w:cs="Times New Roman"/>
          <w:sz w:val="21"/>
          <w:szCs w:val="21"/>
          <w:lang w:val="en-US" w:eastAsia="zh-CN" w:bidi="ar-SA"/>
        </w:rPr>
      </w:pPr>
      <w:bookmarkStart w:id="0" w:name="WXFLH"/>
      <w:r>
        <w:rPr>
          <w:rFonts w:ascii="黑体" w:hAnsi="Times New Roman" w:eastAsia="黑体" w:cs="Times New Roman"/>
          <w:sz w:val="21"/>
          <w:szCs w:val="21"/>
          <w:lang w:val="en-US" w:eastAsia="zh-CN" w:bidi="ar-SA"/>
        </w:rPr>
        <w:fldChar w:fldCharType="begin">
          <w:ffData>
            <w:name w:val="WXFLH"/>
            <w:enabled/>
            <w:calcOnExit w:val="0"/>
            <w:helpText w:type="text" w:val="请输入中国标准文献分类号："/>
            <w:textInput>
              <w:default w:val="CCS B 09"/>
            </w:textInput>
          </w:ffData>
        </w:fldChar>
      </w:r>
      <w:r>
        <w:rPr>
          <w:rFonts w:ascii="黑体" w:hAnsi="Times New Roman" w:eastAsia="黑体" w:cs="Times New Roman"/>
          <w:sz w:val="21"/>
          <w:szCs w:val="21"/>
          <w:lang w:val="en-US" w:eastAsia="zh-CN" w:bidi="ar-SA"/>
        </w:rPr>
        <w:instrText xml:space="preserve">FORMTEXT</w:instrText>
      </w:r>
      <w:r>
        <w:rPr>
          <w:rFonts w:ascii="黑体" w:hAnsi="Times New Roman" w:eastAsia="黑体" w:cs="Times New Roman"/>
          <w:sz w:val="21"/>
          <w:szCs w:val="21"/>
          <w:lang w:val="en-US" w:eastAsia="zh-CN" w:bidi="ar-SA"/>
        </w:rPr>
        <w:fldChar w:fldCharType="separate"/>
      </w:r>
      <w:r>
        <w:rPr>
          <w:rFonts w:ascii="黑体" w:hAnsi="Times New Roman" w:eastAsia="黑体" w:cs="Times New Roman"/>
          <w:sz w:val="21"/>
          <w:szCs w:val="21"/>
          <w:lang w:val="en-US" w:eastAsia="zh-CN" w:bidi="ar-SA"/>
        </w:rPr>
        <w:t>CCS B 09</w:t>
      </w:r>
      <w:r>
        <w:rPr>
          <w:rFonts w:ascii="黑体" w:hAnsi="Times New Roman" w:eastAsia="黑体" w:cs="Times New Roman"/>
          <w:sz w:val="21"/>
          <w:szCs w:val="21"/>
          <w:lang w:val="en-US" w:eastAsia="zh-CN" w:bidi="ar-SA"/>
        </w:rPr>
        <w:fldChar w:fldCharType="end"/>
      </w:r>
      <w:bookmarkEnd w:id="0"/>
    </w:p>
    <w:tbl>
      <w:tblPr>
        <w:tblStyle w:val="28"/>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57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tcBorders>
              <w:top w:val="nil"/>
              <w:left w:val="nil"/>
              <w:bottom w:val="nil"/>
              <w:right w:val="nil"/>
            </w:tcBorders>
          </w:tcPr>
          <w:p>
            <w:pPr>
              <w:framePr w:wrap="around" w:vAnchor="page" w:hAnchor="page" w:x="1404" w:y="625"/>
              <w:widowControl w:val="0"/>
              <w:spacing w:after="0" w:line="240" w:lineRule="auto"/>
              <w:textAlignment w:val="center"/>
              <w:rPr>
                <w:rFonts w:ascii="黑体" w:hAnsi="Times New Roman" w:eastAsia="黑体" w:cs="Times New Roman"/>
                <w:sz w:val="28"/>
                <w:szCs w:val="28"/>
                <w:lang w:val="en-US" w:eastAsia="zh-CN" w:bidi="ar-SA"/>
              </w:rPr>
            </w:pPr>
            <w:r>
              <w:rPr>
                <w:rFonts w:ascii="黑体" w:hAnsi="Times New Roman" w:eastAsia="黑体" w:cs="Times New Roman"/>
                <w:sz w:val="28"/>
                <w:szCs w:val="28"/>
                <w:lang w:val="en-US" w:eastAsia="zh-CN" w:bidi="ar-SA"/>
              </w:rPr>
              <mc:AlternateContent>
                <mc:Choice Requires="wps">
                  <w:drawing>
                    <wp:anchor distT="0" distB="0" distL="114300" distR="114300" simplePos="0" relativeHeight="251659264" behindDoc="1" locked="0" layoutInCell="1" allowOverlap="1">
                      <wp:simplePos x="0" y="0"/>
                      <wp:positionH relativeFrom="column">
                        <wp:posOffset>-66675</wp:posOffset>
                      </wp:positionH>
                      <wp:positionV relativeFrom="paragraph">
                        <wp:posOffset>0</wp:posOffset>
                      </wp:positionV>
                      <wp:extent cx="866775" cy="198120"/>
                      <wp:effectExtent l="0" t="0" r="0" b="1905"/>
                      <wp:wrapNone/>
                      <wp:docPr id="3" name="BAH"/>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a:noFill/>
                              </a:ln>
                              <a:effectLst/>
                            </wps:spPr>
                            <wps:bodyPr wrap="square" upright="true"/>
                          </wps:wsp>
                        </a:graphicData>
                      </a:graphic>
                    </wp:anchor>
                  </w:drawing>
                </mc:Choice>
                <mc:Fallback>
                  <w:pict>
                    <v:rect id="BAH" o:spid="_x0000_s1026" o:spt="1" style="position:absolute;left:0pt;margin-left:-5.25pt;margin-top:0pt;height:15.6pt;width:68.25pt;z-index:-251657216;mso-width-relative:page;mso-height-relative:page;" fillcolor="#FFFFFF" filled="t" stroked="f" coordsize="21600,21600" o:gfxdata="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WAAAAZHJzL1BLAQIUABQAAAAIAIdO4kDIri/s1QAA&#10;AAcBAAAPAAAAAAAAAAEAIAAAADgAAABkcnMvZG93bnJldi54bWxQSwECFAAUAAAACACHTuJAs15C&#10;1JkBAAAqAwAADgAAAAAAAAABACAAAAA6AQAAZHJzL2Uyb0RvYy54bWxQSwUGAAAAAAYABgBZAQAA&#10;RQUAAAAA&#10;">
                      <v:fill on="t" focussize="0,0"/>
                      <v:stroke on="f"/>
                      <v:imagedata o:title=""/>
                      <o:lock v:ext="edit" aspectratio="f"/>
                    </v:rect>
                  </w:pict>
                </mc:Fallback>
              </mc:AlternateContent>
            </w:r>
            <w:r>
              <w:rPr>
                <w:rFonts w:ascii="黑体" w:hAnsi="Times New Roman" w:eastAsia="黑体" w:cs="Times New Roman"/>
                <w:sz w:val="28"/>
                <w:szCs w:val="28"/>
                <w:lang w:val="en-US" w:eastAsia="zh-CN" w:bidi="ar-SA"/>
              </w:rPr>
              <w:fldChar w:fldCharType="begin">
                <w:ffData>
                  <w:name w:val="BAH"/>
                  <w:enabled/>
                  <w:calcOnExit w:val="0"/>
                  <w:textInput/>
                </w:ffData>
              </w:fldChar>
            </w:r>
            <w:r>
              <w:rPr>
                <w:rFonts w:ascii="黑体" w:hAnsi="Times New Roman" w:eastAsia="黑体" w:cs="Times New Roman"/>
                <w:sz w:val="28"/>
                <w:szCs w:val="28"/>
                <w:lang w:val="en-US" w:eastAsia="zh-CN" w:bidi="ar-SA"/>
              </w:rPr>
              <w:instrText xml:space="preserve"> FORMTEXT </w:instrText>
            </w:r>
            <w:r>
              <w:rPr>
                <w:rFonts w:ascii="黑体" w:hAnsi="Times New Roman" w:eastAsia="黑体" w:cs="Times New Roman"/>
                <w:sz w:val="28"/>
                <w:szCs w:val="28"/>
                <w:lang w:val="en-US" w:eastAsia="zh-CN" w:bidi="ar-SA"/>
              </w:rPr>
              <w:fldChar w:fldCharType="separate"/>
            </w:r>
            <w:r>
              <w:rPr>
                <w:rFonts w:ascii="黑体" w:hAnsi="Times New Roman" w:eastAsia="黑体" w:cs="Times New Roman"/>
                <w:sz w:val="28"/>
                <w:szCs w:val="28"/>
                <w:lang w:val="en-US" w:eastAsia="zh-CN" w:bidi="ar-SA"/>
              </w:rPr>
              <w:t>     </w:t>
            </w:r>
            <w:r>
              <w:rPr>
                <w:rFonts w:ascii="黑体" w:hAnsi="Times New Roman" w:eastAsia="黑体" w:cs="Times New Roman"/>
                <w:sz w:val="28"/>
                <w:szCs w:val="28"/>
                <w:lang w:val="en-US" w:eastAsia="zh-CN" w:bidi="ar-SA"/>
              </w:rPr>
              <w:fldChar w:fldCharType="end"/>
            </w:r>
          </w:p>
        </w:tc>
      </w:tr>
    </w:tbl>
    <w:p>
      <w:pPr>
        <w:spacing w:line="240" w:lineRule="auto"/>
        <w:rPr>
          <w:rFonts w:hint="eastAsia" w:ascii="黑体" w:hAnsi="黑体" w:eastAsia="黑体"/>
          <w:kern w:val="0"/>
          <w:sz w:val="10"/>
          <w:szCs w:val="10"/>
        </w:rPr>
      </w:pPr>
    </w:p>
    <w:p>
      <w:pPr>
        <w:pStyle w:val="58"/>
        <w:framePr w:w="9639" w:h="6976" w:hRule="exact" w:hSpace="0" w:vSpace="0" w:hAnchor="page" w:y="6408"/>
        <w:jc w:val="center"/>
        <w:rPr>
          <w:rFonts w:hint="eastAsia" w:ascii="黑体" w:hAnsi="黑体" w:eastAsia="黑体"/>
          <w:b w:val="0"/>
          <w:bCs w:val="0"/>
          <w:w w:val="100"/>
        </w:rPr>
      </w:pPr>
    </w:p>
    <w:p>
      <w:pPr>
        <w:pStyle w:val="200"/>
        <w:framePr w:h="6974" w:hRule="exact" w:wrap="around" w:x="1329" w:anchorLock="1"/>
        <w:rPr>
          <w:rFonts w:hint="eastAsia"/>
        </w:rPr>
      </w:pPr>
      <w:r>
        <w:rPr>
          <w:rFonts w:hint="eastAsia"/>
        </w:rPr>
        <w:fldChar w:fldCharType="begin">
          <w:ffData>
            <w:name w:val="CSTD_NAME"/>
            <w:enabled/>
            <w:calcOnExit w:val="0"/>
            <w:textInput>
              <w:default w:val="环境检测领域采样安全技术规范"/>
            </w:textInput>
          </w:ffData>
        </w:fldChar>
      </w:r>
      <w:bookmarkStart w:id="1" w:name="CSTD_NAME"/>
      <w:r>
        <w:rPr>
          <w:rFonts w:hint="eastAsia"/>
        </w:rPr>
        <w:instrText xml:space="preserve"> </w:instrText>
      </w:r>
      <w:r>
        <w:instrText xml:space="preserve">FORMTEXT</w:instrText>
      </w:r>
      <w:r>
        <w:rPr>
          <w:rFonts w:hint="eastAsia"/>
        </w:rPr>
        <w:instrText xml:space="preserve"> </w:instrText>
      </w:r>
      <w:r>
        <w:rPr>
          <w:rFonts w:hint="eastAsia"/>
        </w:rPr>
        <w:fldChar w:fldCharType="separate"/>
      </w:r>
      <w:r>
        <w:rPr>
          <w:rFonts w:hint="eastAsia"/>
        </w:rPr>
        <w:t>环境检测领域采样安全技术规范</w:t>
      </w:r>
      <w:r>
        <w:rPr>
          <w:rFonts w:hint="eastAsia"/>
        </w:rPr>
        <w:fldChar w:fldCharType="end"/>
      </w:r>
      <w:bookmarkEnd w:id="1"/>
    </w:p>
    <w:p>
      <w:pPr>
        <w:framePr w:w="9639" w:h="6974" w:hRule="exact" w:wrap="around" w:vAnchor="page" w:hAnchor="page" w:x="1329" w:y="6408" w:anchorLock="1"/>
        <w:ind w:left="-1418"/>
      </w:pPr>
    </w:p>
    <w:p>
      <w:pPr>
        <w:pStyle w:val="128"/>
        <w:framePr w:w="9639" w:h="6974" w:hRule="exact" w:wrap="around" w:vAnchor="page" w:hAnchor="page" w:x="1329" w:y="6408" w:anchorLock="1"/>
        <w:textAlignment w:val="bottom"/>
        <w:rPr>
          <w:rFonts w:hint="eastAsia" w:ascii="黑体" w:hAnsi="黑体" w:eastAsia="黑体"/>
          <w:szCs w:val="28"/>
        </w:rPr>
      </w:pPr>
      <w:r>
        <w:rPr>
          <w:rFonts w:hint="eastAsia" w:ascii="黑体" w:hAnsi="黑体" w:eastAsia="黑体"/>
          <w:szCs w:val="28"/>
        </w:rPr>
        <w:t>Technical specifications for sampling safety in the field of environmental testing</w:t>
      </w:r>
    </w:p>
    <w:p>
      <w:pPr>
        <w:framePr w:w="9639" w:h="6974" w:hRule="exact" w:wrap="around" w:vAnchor="page" w:hAnchor="page" w:x="1329" w:y="6408" w:anchorLock="1"/>
        <w:spacing w:line="760" w:lineRule="exact"/>
        <w:ind w:left="-1418"/>
      </w:pPr>
    </w:p>
    <w:p>
      <w:pPr>
        <w:pStyle w:val="128"/>
        <w:framePr w:w="9639" w:h="6974" w:hRule="exact" w:wrap="around" w:vAnchor="page" w:hAnchor="page" w:x="1329" w:y="6408" w:anchorLock="1"/>
        <w:textAlignment w:val="bottom"/>
        <w:rPr>
          <w:rFonts w:eastAsia="黑体"/>
          <w:szCs w:val="28"/>
        </w:rPr>
      </w:pPr>
    </w:p>
    <w:p>
      <w:pPr>
        <w:pStyle w:val="128"/>
        <w:framePr w:w="9639" w:h="6974" w:hRule="exact" w:wrap="around" w:vAnchor="page" w:hAnchor="page" w:x="1329" w:y="6408" w:anchorLock="1"/>
        <w:spacing w:before="440"/>
        <w:textAlignment w:val="bottom"/>
        <w:rPr>
          <w:sz w:val="24"/>
          <w:szCs w:val="28"/>
        </w:rPr>
      </w:pPr>
    </w:p>
    <w:p>
      <w:pPr>
        <w:pStyle w:val="128"/>
        <w:framePr w:w="9639" w:h="6974" w:hRule="exact" w:wrap="around" w:vAnchor="page" w:hAnchor="page" w:x="1329" w:y="6408" w:anchorLock="1"/>
        <w:spacing w:before="720" w:beforeLines="300" w:after="72" w:afterLines="30" w:line="240" w:lineRule="auto"/>
        <w:textAlignment w:val="bottom"/>
        <w:rPr>
          <w:b/>
          <w:sz w:val="21"/>
          <w:szCs w:val="28"/>
        </w:rPr>
      </w:pPr>
    </w:p>
    <w:p>
      <w:pPr>
        <w:pStyle w:val="196"/>
        <w:framePr w:x="1240" w:y="14101"/>
        <w:pBdr>
          <w:top w:val="none" w:color="auto" w:sz="0" w:space="0"/>
          <w:left w:val="none" w:color="auto" w:sz="0" w:space="0"/>
          <w:bottom w:val="none" w:color="auto" w:sz="0" w:space="0"/>
          <w:right w:val="none" w:color="auto" w:sz="0" w:space="0"/>
        </w:pBdr>
      </w:pPr>
      <w:bookmarkStart w:id="2" w:name="FY"/>
      <w:r>
        <w:rPr>
          <w:rFonts w:ascii="黑体"/>
        </w:rPr>
        <w:fldChar w:fldCharType="begin">
          <w:ffData>
            <w:name w:val="FY"/>
            <w:enabled/>
            <w:calcOnExit w:val="0"/>
            <w:textInput>
              <w:default w:val="202X"/>
              <w:maxLength w:val="4"/>
            </w:textInput>
          </w:ffData>
        </w:fldChar>
      </w:r>
      <w:r>
        <w:rPr>
          <w:rFonts w:ascii="黑体"/>
        </w:rPr>
        <w:instrText xml:space="preserve">FORMTEXT</w:instrText>
      </w:r>
      <w:r>
        <w:rPr>
          <w:rFonts w:ascii="黑体"/>
        </w:rPr>
        <w:fldChar w:fldCharType="separate"/>
      </w:r>
      <w:r>
        <w:rPr>
          <w:rFonts w:ascii="黑体"/>
        </w:rPr>
        <w:t>202X</w:t>
      </w:r>
      <w:r>
        <w:rPr>
          <w:rFonts w:ascii="黑体"/>
        </w:rPr>
        <w:fldChar w:fldCharType="end"/>
      </w:r>
      <w:bookmarkEnd w:id="2"/>
      <w:r>
        <w:rPr>
          <w:rFonts w:ascii="黑体"/>
        </w:rPr>
        <w:t>-</w:t>
      </w:r>
      <w:r>
        <w:rPr>
          <w:rFonts w:ascii="黑体"/>
        </w:rPr>
        <w:fldChar w:fldCharType="begin">
          <w:ffData>
            <w:name w:val="FM"/>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r>
        <w:rPr>
          <w:rFonts w:ascii="黑体"/>
        </w:rPr>
        <w:t>-</w:t>
      </w:r>
      <w:r>
        <w:rPr>
          <w:rFonts w:ascii="黑体"/>
        </w:rPr>
        <w:fldChar w:fldCharType="begin">
          <w:ffData>
            <w:name w:val="FD"/>
            <w:enabled/>
            <w:calcOnExit w:val="0"/>
            <w:textInput>
              <w:default w:val="XX"/>
              <w:maxLength w:val="2"/>
            </w:textInput>
          </w:ffData>
        </w:fldChar>
      </w:r>
      <w:bookmarkStart w:id="3" w:name="FD"/>
      <w:r>
        <w:rPr>
          <w:rFonts w:ascii="黑体"/>
        </w:rPr>
        <w:instrText xml:space="preserve"> FORMTEXT </w:instrText>
      </w:r>
      <w:r>
        <w:rPr>
          <w:rFonts w:ascii="黑体"/>
        </w:rPr>
        <w:fldChar w:fldCharType="separate"/>
      </w:r>
      <w:r>
        <w:rPr>
          <w:rFonts w:ascii="黑体"/>
        </w:rPr>
        <w:t>XX</w:t>
      </w:r>
      <w:r>
        <w:rPr>
          <w:rFonts w:ascii="黑体"/>
        </w:rPr>
        <w:fldChar w:fldCharType="end"/>
      </w:r>
      <w:bookmarkEnd w:id="3"/>
      <w:r>
        <w:rPr>
          <w:rFonts w:hint="eastAsia"/>
        </w:rPr>
        <w:t>发布</w:t>
      </w:r>
    </w:p>
    <w:p>
      <w:pPr>
        <w:pStyle w:val="197"/>
        <w:framePr w:x="6826" w:y="14090"/>
        <w:pBdr>
          <w:top w:val="none" w:color="auto" w:sz="0" w:space="0"/>
          <w:left w:val="none" w:color="auto" w:sz="0" w:space="0"/>
          <w:bottom w:val="none" w:color="auto" w:sz="0" w:space="0"/>
          <w:right w:val="none" w:color="auto" w:sz="0" w:space="0"/>
        </w:pBdr>
      </w:pPr>
      <w:bookmarkStart w:id="4" w:name="SY"/>
      <w:r>
        <w:rPr>
          <w:rFonts w:ascii="黑体"/>
        </w:rPr>
        <w:fldChar w:fldCharType="begin">
          <w:ffData>
            <w:name w:val="SY"/>
            <w:enabled/>
            <w:calcOnExit w:val="0"/>
            <w:textInput>
              <w:default w:val="202X"/>
              <w:maxLength w:val="4"/>
            </w:textInput>
          </w:ffData>
        </w:fldChar>
      </w:r>
      <w:r>
        <w:rPr>
          <w:rFonts w:ascii="黑体"/>
        </w:rPr>
        <w:instrText xml:space="preserve">FORMTEXT</w:instrText>
      </w:r>
      <w:r>
        <w:rPr>
          <w:rFonts w:ascii="黑体"/>
        </w:rPr>
        <w:fldChar w:fldCharType="separate"/>
      </w:r>
      <w:r>
        <w:rPr>
          <w:rFonts w:ascii="黑体"/>
        </w:rPr>
        <w:t>202X</w:t>
      </w:r>
      <w:r>
        <w:rPr>
          <w:rFonts w:ascii="黑体"/>
        </w:rPr>
        <w:fldChar w:fldCharType="end"/>
      </w:r>
      <w:bookmarkEnd w:id="4"/>
      <w:r>
        <w:rPr>
          <w:rFonts w:ascii="黑体"/>
        </w:rPr>
        <w:t>-</w:t>
      </w:r>
      <w:r>
        <w:rPr>
          <w:rFonts w:ascii="黑体"/>
        </w:rPr>
        <w:fldChar w:fldCharType="begin">
          <w:ffData>
            <w:name w:val="SM"/>
            <w:enabled/>
            <w:calcOnExit w:val="0"/>
            <w:textInput>
              <w:default w:val="XX"/>
              <w:maxLength w:val="2"/>
            </w:textInput>
          </w:ffData>
        </w:fldChar>
      </w:r>
      <w:bookmarkStart w:id="5" w:name="SM"/>
      <w:r>
        <w:rPr>
          <w:rFonts w:ascii="黑体"/>
        </w:rPr>
        <w:instrText xml:space="preserve"> FORMTEXT </w:instrText>
      </w:r>
      <w:r>
        <w:rPr>
          <w:rFonts w:ascii="黑体"/>
        </w:rPr>
        <w:fldChar w:fldCharType="separate"/>
      </w:r>
      <w:r>
        <w:rPr>
          <w:rFonts w:ascii="黑体"/>
        </w:rPr>
        <w:t>XX</w:t>
      </w:r>
      <w:r>
        <w:rPr>
          <w:rFonts w:ascii="黑体"/>
        </w:rPr>
        <w:fldChar w:fldCharType="end"/>
      </w:r>
      <w:bookmarkEnd w:id="5"/>
      <w:r>
        <w:rPr>
          <w:rFonts w:ascii="黑体"/>
        </w:rPr>
        <w:t>-</w:t>
      </w:r>
      <w:r>
        <w:rPr>
          <w:rFonts w:ascii="黑体"/>
        </w:rPr>
        <w:fldChar w:fldCharType="begin">
          <w:ffData>
            <w:name w:val="SD"/>
            <w:enabled/>
            <w:calcOnExit w:val="0"/>
            <w:textInput>
              <w:default w:val="XX"/>
              <w:maxLength w:val="2"/>
            </w:textInput>
          </w:ffData>
        </w:fldChar>
      </w:r>
      <w:bookmarkStart w:id="6" w:name="SD"/>
      <w:r>
        <w:rPr>
          <w:rFonts w:ascii="黑体"/>
        </w:rPr>
        <w:instrText xml:space="preserve"> FORMTEXT </w:instrText>
      </w:r>
      <w:r>
        <w:rPr>
          <w:rFonts w:ascii="黑体"/>
        </w:rPr>
        <w:fldChar w:fldCharType="separate"/>
      </w:r>
      <w:r>
        <w:rPr>
          <w:rFonts w:ascii="黑体"/>
        </w:rPr>
        <w:t>XX</w:t>
      </w:r>
      <w:r>
        <w:rPr>
          <w:rFonts w:ascii="黑体"/>
        </w:rPr>
        <w:fldChar w:fldCharType="end"/>
      </w:r>
      <w:bookmarkEnd w:id="6"/>
      <w:r>
        <w:rPr>
          <w:rFonts w:hint="eastAsia"/>
        </w:rPr>
        <w:t>实施</w:t>
      </w:r>
    </w:p>
    <w:p>
      <w:pPr>
        <w:pStyle w:val="154"/>
        <w:framePr w:vAnchor="page" w:hAnchor="page" w:x="2595" w:y="15282"/>
        <w:pBdr>
          <w:top w:val="none" w:color="auto" w:sz="0" w:space="0"/>
          <w:left w:val="none" w:color="auto" w:sz="0" w:space="0"/>
          <w:bottom w:val="none" w:color="auto" w:sz="0" w:space="0"/>
          <w:right w:val="none" w:color="auto" w:sz="0" w:space="0"/>
        </w:pBdr>
      </w:pPr>
      <w:bookmarkStart w:id="7" w:name="fm"/>
      <w:r>
        <w:rPr>
          <w:sz w:val="28"/>
          <w:szCs w:val="28"/>
        </w:rPr>
        <w:fldChar w:fldCharType="begin">
          <w:ffData>
            <w:name w:val="fm"/>
            <w:enabled/>
            <w:calcOnExit w:val="0"/>
            <w:textInput>
              <w:default w:val="深圳市深圳标准促进会"/>
            </w:textInput>
          </w:ffData>
        </w:fldChar>
      </w:r>
      <w:r>
        <w:rPr>
          <w:sz w:val="28"/>
          <w:szCs w:val="28"/>
        </w:rPr>
        <w:instrText xml:space="preserve">FORMTEXT</w:instrText>
      </w:r>
      <w:r>
        <w:rPr>
          <w:sz w:val="28"/>
          <w:szCs w:val="28"/>
        </w:rPr>
        <w:fldChar w:fldCharType="separate"/>
      </w:r>
      <w:r>
        <w:rPr>
          <w:sz w:val="28"/>
          <w:szCs w:val="28"/>
        </w:rPr>
        <w:t>深圳市深圳标准促进会</w:t>
      </w:r>
      <w:r>
        <w:rPr>
          <w:sz w:val="28"/>
          <w:szCs w:val="28"/>
        </w:rPr>
        <w:fldChar w:fldCharType="end"/>
      </w:r>
      <w:bookmarkEnd w:id="7"/>
      <w:r>
        <w:rPr>
          <w:rFonts w:hAnsi="黑体"/>
        </w:rPr>
        <w:t>   </w:t>
      </w:r>
      <w:r>
        <w:rPr>
          <w:rStyle w:val="232"/>
          <w:rFonts w:hint="eastAsia"/>
        </w:rPr>
        <w:t>发布</w:t>
      </w:r>
    </w:p>
    <w:p>
      <w:pPr>
        <w:pStyle w:val="153"/>
        <w:framePr w:wrap="around" w:vAnchor="page" w:hAnchor="page" w:x="1428" w:y="2310"/>
        <w:rPr>
          <w:rFonts w:ascii="Times New Roman" w:hAnsi="Times New Roman"/>
          <w:sz w:val="60"/>
          <w:szCs w:val="72"/>
        </w:rPr>
      </w:pPr>
      <w:r>
        <w:rPr>
          <w:rFonts w:hint="eastAsia" w:ascii="Times New Roman" w:hAnsi="Times New Roman"/>
          <w:sz w:val="60"/>
          <w:szCs w:val="72"/>
        </w:rPr>
        <w:t>团体标准</w:t>
      </w:r>
    </w:p>
    <w:p>
      <w:pPr>
        <w:pStyle w:val="233"/>
        <w:framePr w:x="1612" w:y="2932"/>
        <w:rPr>
          <w:rFonts w:hint="eastAsia" w:hAnsi="黑体"/>
        </w:rPr>
      </w:pPr>
      <w:bookmarkStart w:id="8" w:name="StdNo0"/>
      <w:r>
        <w:rPr>
          <w:rFonts w:hAnsi="黑体"/>
        </w:rPr>
        <w:fldChar w:fldCharType="begin">
          <w:ffData>
            <w:name w:val="StdNo0"/>
            <w:enabled/>
            <w:calcOnExit w:val="0"/>
            <w:textInput>
              <w:default w:val="T/SZS"/>
            </w:textInput>
          </w:ffData>
        </w:fldChar>
      </w:r>
      <w:r>
        <w:rPr>
          <w:rFonts w:hAnsi="黑体"/>
        </w:rPr>
        <w:instrText xml:space="preserve">FORMTEXT</w:instrText>
      </w:r>
      <w:r>
        <w:rPr>
          <w:rFonts w:hAnsi="黑体"/>
        </w:rPr>
        <w:fldChar w:fldCharType="separate"/>
      </w:r>
      <w:r>
        <w:rPr>
          <w:rFonts w:hAnsi="黑体"/>
        </w:rPr>
        <w:t>T/SZS</w:t>
      </w:r>
      <w:r>
        <w:rPr>
          <w:rFonts w:hAnsi="黑体"/>
        </w:rPr>
        <w:fldChar w:fldCharType="end"/>
      </w:r>
      <w:bookmarkEnd w:id="8"/>
      <w:r>
        <w:rPr>
          <w:rFonts w:hAnsi="黑体"/>
        </w:rPr>
        <w:t xml:space="preserve"> </w:t>
      </w:r>
      <w:bookmarkStart w:id="9" w:name="StdNo1"/>
      <w:r>
        <w:rPr>
          <w:rFonts w:hAnsi="黑体"/>
        </w:rPr>
        <w:fldChar w:fldCharType="begin">
          <w:ffData>
            <w:name w:val="StdNo1"/>
            <w:enabled/>
            <w:calcOnExit w:val="0"/>
            <w:textInput>
              <w:default w:val="XXXX"/>
            </w:textInput>
          </w:ffData>
        </w:fldChar>
      </w:r>
      <w:r>
        <w:rPr>
          <w:rFonts w:hAnsi="黑体"/>
        </w:rPr>
        <w:instrText xml:space="preserve">FORMTEXT</w:instrText>
      </w:r>
      <w:r>
        <w:rPr>
          <w:rFonts w:hAnsi="黑体"/>
        </w:rPr>
        <w:fldChar w:fldCharType="separate"/>
      </w:r>
      <w:r>
        <w:rPr>
          <w:rFonts w:hAnsi="黑体"/>
        </w:rPr>
        <w:t>XXXX</w:t>
      </w:r>
      <w:r>
        <w:rPr>
          <w:rFonts w:hAnsi="黑体"/>
        </w:rPr>
        <w:fldChar w:fldCharType="end"/>
      </w:r>
      <w:bookmarkEnd w:id="9"/>
      <w:r>
        <w:rPr>
          <w:rFonts w:hAnsi="黑体"/>
        </w:rPr>
        <w:t>—</w:t>
      </w:r>
      <w:bookmarkStart w:id="10" w:name="StdNo2"/>
      <w:r>
        <w:rPr>
          <w:rFonts w:hAnsi="黑体"/>
        </w:rPr>
        <w:fldChar w:fldCharType="begin">
          <w:ffData>
            <w:name w:val="StdNo2"/>
            <w:enabled/>
            <w:calcOnExit w:val="0"/>
            <w:textInput>
              <w:default w:val="202X"/>
              <w:maxLength w:val="4"/>
            </w:textInput>
          </w:ffData>
        </w:fldChar>
      </w:r>
      <w:r>
        <w:rPr>
          <w:rFonts w:hAnsi="黑体"/>
        </w:rPr>
        <w:instrText xml:space="preserve">FORMTEXT</w:instrText>
      </w:r>
      <w:r>
        <w:rPr>
          <w:rFonts w:hAnsi="黑体"/>
        </w:rPr>
        <w:fldChar w:fldCharType="separate"/>
      </w:r>
      <w:r>
        <w:rPr>
          <w:rFonts w:hAnsi="黑体"/>
        </w:rPr>
        <w:t>202X</w:t>
      </w:r>
      <w:r>
        <w:rPr>
          <w:rFonts w:hAnsi="黑体"/>
        </w:rPr>
        <w:fldChar w:fldCharType="end"/>
      </w:r>
      <w:bookmarkEnd w:id="10"/>
    </w:p>
    <w:p>
      <w:pPr>
        <w:pStyle w:val="233"/>
        <w:framePr w:x="1612" w:y="2932"/>
        <w:rPr>
          <w:rFonts w:hint="eastAsia" w:hAnsi="黑体"/>
        </w:rPr>
      </w:pPr>
    </w:p>
    <w:p>
      <w:pPr>
        <w:pStyle w:val="233"/>
        <w:framePr w:x="1612" w:y="2932"/>
        <w:rPr>
          <w:rFonts w:hint="eastAsia" w:hAnsi="黑体"/>
        </w:rPr>
      </w:pPr>
    </w:p>
    <w:p>
      <w:pPr>
        <w:rPr>
          <w:rFonts w:hint="eastAsia" w:ascii="宋体" w:hAnsi="宋体"/>
          <w:sz w:val="28"/>
          <w:szCs w:val="28"/>
        </w:rPr>
      </w:pPr>
      <w:r>
        <mc:AlternateContent>
          <mc:Choice Requires="wps">
            <w:drawing>
              <wp:anchor distT="0" distB="0" distL="114300" distR="114300" simplePos="0" relativeHeight="251660288" behindDoc="0" locked="0" layoutInCell="1" allowOverlap="1">
                <wp:simplePos x="0" y="0"/>
                <wp:positionH relativeFrom="column">
                  <wp:posOffset>-1270</wp:posOffset>
                </wp:positionH>
                <wp:positionV relativeFrom="paragraph">
                  <wp:posOffset>1670685</wp:posOffset>
                </wp:positionV>
                <wp:extent cx="5984240" cy="6985"/>
                <wp:effectExtent l="0" t="4445" r="6985" b="7620"/>
                <wp:wrapNone/>
                <wp:docPr id="6" name="直线 11"/>
                <wp:cNvGraphicFramePr/>
                <a:graphic xmlns:a="http://schemas.openxmlformats.org/drawingml/2006/main">
                  <a:graphicData uri="http://schemas.microsoft.com/office/word/2010/wordprocessingShape">
                    <wps:wsp>
                      <wps:cNvCnPr/>
                      <wps:spPr>
                        <a:xfrm>
                          <a:off x="0" y="0"/>
                          <a:ext cx="5984240" cy="6985"/>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直线 11" o:spid="_x0000_s1026" o:spt="20" style="position:absolute;left:0pt;margin-left:-0.1pt;margin-top:131.55pt;height:0.55pt;width:471.2pt;z-index:251660288;mso-width-relative:page;mso-height-relative:page;" filled="f" stroked="t" coordsize="21600,21600" o:gfxdata="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WAAAAZHJzL1BLAQIUABQAAAAIAIdO4kDDF6J21wAAAAkB&#10;AAAPAAAAAAAAAAEAIAAAADgAAABkcnMvZG93bnJldi54bWxQSwECFAAUAAAACACHTuJAwq8Ojs0B&#10;AACTAwAADgAAAAAAAAABACAAAAA8AQAAZHJzL2Uyb0RvYy54bWxQSwUGAAAAAAYABgBZAQAAewUA&#10;AAAA&#10;">
                <v:fill on="f" focussize="0,0"/>
                <v:stroke color="#000000" joinstyle="round"/>
                <v:imagedata o:title=""/>
                <o:lock v:ext="edit" aspectratio="f"/>
              </v:line>
            </w:pict>
          </mc:Fallback>
        </mc:AlternateContent>
      </w:r>
    </w:p>
    <w:p>
      <w:pPr>
        <w:rPr>
          <w:rFonts w:hint="eastAsia" w:ascii="宋体" w:hAnsi="宋体"/>
          <w:sz w:val="28"/>
          <w:szCs w:val="28"/>
        </w:rPr>
      </w:pPr>
    </w:p>
    <w:p>
      <w:pPr>
        <w:rPr>
          <w:rFonts w:hint="eastAsia" w:ascii="宋体" w:hAnsi="宋体"/>
          <w:sz w:val="28"/>
          <w:szCs w:val="28"/>
        </w:rPr>
      </w:pPr>
    </w:p>
    <w:p>
      <w:pPr>
        <w:rPr>
          <w:rFonts w:hint="eastAsia" w:ascii="宋体" w:hAnsi="宋体"/>
          <w:sz w:val="28"/>
          <w:szCs w:val="28"/>
        </w:rPr>
      </w:pPr>
    </w:p>
    <w:p>
      <w:pPr>
        <w:rPr>
          <w:rFonts w:hint="eastAsia" w:ascii="宋体" w:hAnsi="宋体"/>
          <w:sz w:val="28"/>
          <w:szCs w:val="28"/>
        </w:rPr>
        <w:sectPr>
          <w:headerReference r:id="rId6" w:type="first"/>
          <w:footerReference r:id="rId8" w:type="first"/>
          <w:headerReference r:id="rId5" w:type="default"/>
          <w:footerReference r:id="rId7" w:type="even"/>
          <w:type w:val="continuous"/>
          <w:pgSz w:w="11906" w:h="16838"/>
          <w:pgMar w:top="567" w:right="1134" w:bottom="1134" w:left="1134" w:header="0" w:footer="0" w:gutter="283"/>
          <w:pgBorders>
            <w:top w:val="none" w:sz="0" w:space="0"/>
            <w:left w:val="none" w:sz="0" w:space="0"/>
            <w:bottom w:val="none" w:sz="0" w:space="0"/>
            <w:right w:val="none" w:sz="0" w:space="0"/>
          </w:pgBorders>
          <w:cols w:space="0" w:num="1"/>
          <w:titlePg/>
          <w:rtlGutter w:val="0"/>
          <w:docGrid w:linePitch="312" w:charSpace="0"/>
        </w:sectPr>
      </w:pPr>
      <w:r>
        <mc:AlternateContent>
          <mc:Choice Requires="wps">
            <w:drawing>
              <wp:anchor distT="0" distB="0" distL="114300" distR="114300" simplePos="0" relativeHeight="251661312" behindDoc="0" locked="1" layoutInCell="1" allowOverlap="1">
                <wp:simplePos x="0" y="0"/>
                <wp:positionH relativeFrom="column">
                  <wp:posOffset>-2529840</wp:posOffset>
                </wp:positionH>
                <wp:positionV relativeFrom="page">
                  <wp:posOffset>9190355</wp:posOffset>
                </wp:positionV>
                <wp:extent cx="6076315" cy="1270"/>
                <wp:effectExtent l="0" t="4445" r="635" b="8255"/>
                <wp:wrapNone/>
                <wp:docPr id="4" name="直线 10"/>
                <wp:cNvGraphicFramePr/>
                <a:graphic xmlns:a="http://schemas.openxmlformats.org/drawingml/2006/main">
                  <a:graphicData uri="http://schemas.microsoft.com/office/word/2010/wordprocessingShape">
                    <wps:wsp>
                      <wps:cNvCnPr/>
                      <wps:spPr>
                        <a:xfrm flipV="true">
                          <a:off x="0" y="0"/>
                          <a:ext cx="6076315" cy="127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直线 10" o:spid="_x0000_s1026" o:spt="20" style="position:absolute;left:0pt;flip:y;margin-left:-199.2pt;margin-top:723.65pt;height:0.1pt;width:478.45pt;mso-position-vertical-relative:page;z-index:251661312;mso-width-relative:page;mso-height-relative:page;" filled="f" stroked="t" coordsize="21600,21600" o:gfxdata="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FgAAAGRycy9QSwECFAAUAAAACACH&#10;TuJA1eOEctoAAAAOAQAADwAAAAAAAAABACAAAAA4AAAAZHJzL2Rvd25yZXYueG1sUEsBAhQAFAAA&#10;AAgAh07iQDhgLxDXAQAAoAMAAA4AAAAAAAAAAQAgAAAAPwEAAGRycy9lMm9Eb2MueG1sUEsFBgAA&#10;AAAGAAYAWQEAAIgFAAAAAA==&#10;">
                <v:fill on="f" focussize="0,0"/>
                <v:stroke color="#000000" joinstyle="round"/>
                <v:imagedata o:title=""/>
                <o:lock v:ext="edit" aspectratio="f"/>
                <w10:anchorlock/>
              </v:line>
            </w:pict>
          </mc:Fallback>
        </mc:AlternateContent>
      </w:r>
    </w:p>
    <w:p>
      <w:pPr>
        <w:pStyle w:val="93"/>
        <w:spacing w:before="567" w:after="680" w:afterLines="0"/>
      </w:pPr>
      <w:bookmarkStart w:id="11" w:name="BookMark1"/>
      <w:r>
        <w:rPr>
          <w:rFonts w:hint="eastAsia"/>
          <w:spacing w:val="320"/>
        </w:rPr>
        <w:t>目</w:t>
      </w:r>
      <w:r>
        <w:rPr>
          <w:rFonts w:hint="eastAsia"/>
        </w:rPr>
        <w:t>次</w:t>
      </w:r>
    </w:p>
    <w:p>
      <w:pPr>
        <w:pStyle w:val="20"/>
        <w:tabs>
          <w:tab w:val="right" w:leader="dot" w:pos="9354"/>
        </w:tabs>
        <w:spacing w:before="79" w:beforeLines="25" w:after="79" w:afterLines="25" w:line="240" w:lineRule="auto"/>
        <w:rPr>
          <w:rFonts w:hint="eastAsia" w:hAnsi="宋体" w:cs="宋体"/>
        </w:rPr>
      </w:pPr>
      <w:r>
        <w:fldChar w:fldCharType="begin"/>
      </w:r>
      <w:r>
        <w:instrText xml:space="preserve"> TOC \o "1-1" \h \t "标准文件_一级条标题,2,标准文件_二级条标题,3,标准文件_附录一级条标题,2,标准文件_附录二级条标题,3," </w:instrText>
      </w:r>
      <w:r>
        <w:fldChar w:fldCharType="separate"/>
      </w:r>
      <w:r>
        <w:rPr>
          <w:rFonts w:hint="eastAsia" w:hAnsi="宋体" w:cs="宋体"/>
        </w:rPr>
        <w:fldChar w:fldCharType="begin"/>
      </w:r>
      <w:r>
        <w:rPr>
          <w:rFonts w:hint="eastAsia" w:hAnsi="宋体" w:cs="宋体"/>
        </w:rPr>
        <w:instrText xml:space="preserve"> HYPERLINK \l _Toc16181 </w:instrText>
      </w:r>
      <w:r>
        <w:rPr>
          <w:rFonts w:hint="eastAsia" w:hAnsi="宋体" w:cs="宋体"/>
        </w:rPr>
        <w:fldChar w:fldCharType="separate"/>
      </w:r>
      <w:r>
        <w:rPr>
          <w:rFonts w:hint="eastAsia" w:hAnsi="宋体" w:cs="宋体"/>
          <w:spacing w:val="0"/>
        </w:rPr>
        <w:t>前</w:t>
      </w:r>
      <w:r>
        <w:rPr>
          <w:rFonts w:hint="eastAsia" w:hAnsi="宋体" w:cs="宋体"/>
        </w:rPr>
        <w:t>言</w:t>
      </w:r>
      <w:r>
        <w:rPr>
          <w:rFonts w:hint="eastAsia" w:hAnsi="宋体" w:cs="宋体"/>
        </w:rPr>
        <w:tab/>
      </w:r>
      <w:r>
        <w:rPr>
          <w:rFonts w:hint="eastAsia" w:hAnsi="宋体" w:cs="宋体"/>
        </w:rPr>
        <w:fldChar w:fldCharType="begin"/>
      </w:r>
      <w:r>
        <w:rPr>
          <w:rFonts w:hint="eastAsia" w:hAnsi="宋体" w:cs="宋体"/>
        </w:rPr>
        <w:instrText xml:space="preserve"> PAGEREF _Toc16181 \h </w:instrText>
      </w:r>
      <w:r>
        <w:rPr>
          <w:rFonts w:hint="eastAsia" w:hAnsi="宋体" w:cs="宋体"/>
        </w:rPr>
        <w:fldChar w:fldCharType="separate"/>
      </w:r>
      <w:r>
        <w:rPr>
          <w:rFonts w:hint="eastAsia" w:hAnsi="宋体" w:cs="宋体"/>
        </w:rPr>
        <w:t>II</w:t>
      </w:r>
      <w:r>
        <w:rPr>
          <w:rFonts w:hint="eastAsia" w:hAnsi="宋体" w:cs="宋体"/>
        </w:rPr>
        <w:fldChar w:fldCharType="end"/>
      </w:r>
      <w:r>
        <w:rPr>
          <w:rFonts w:hint="eastAsia" w:hAnsi="宋体" w:cs="宋体"/>
        </w:rPr>
        <w:fldChar w:fldCharType="end"/>
      </w:r>
    </w:p>
    <w:p>
      <w:pPr>
        <w:pStyle w:val="20"/>
        <w:tabs>
          <w:tab w:val="right" w:leader="dot" w:pos="9354"/>
        </w:tabs>
        <w:spacing w:before="79" w:beforeLines="25" w:after="79" w:afterLines="25" w:line="240" w:lineRule="auto"/>
        <w:rPr>
          <w:rFonts w:hint="eastAsia" w:hAnsi="宋体" w:cs="宋体"/>
        </w:rPr>
      </w:pPr>
      <w:r>
        <w:rPr>
          <w:rFonts w:hint="eastAsia" w:hAnsi="宋体" w:cs="宋体"/>
        </w:rPr>
        <w:fldChar w:fldCharType="begin"/>
      </w:r>
      <w:r>
        <w:rPr>
          <w:rFonts w:hint="eastAsia" w:hAnsi="宋体" w:cs="宋体"/>
        </w:rPr>
        <w:instrText xml:space="preserve"> HYPERLINK \l _Toc16585 </w:instrText>
      </w:r>
      <w:r>
        <w:rPr>
          <w:rFonts w:hint="eastAsia" w:hAnsi="宋体" w:cs="宋体"/>
        </w:rPr>
        <w:fldChar w:fldCharType="separate"/>
      </w:r>
      <w:r>
        <w:rPr>
          <w:rFonts w:hint="eastAsia" w:ascii="宋体" w:hAnsi="宋体" w:eastAsia="宋体" w:cs="宋体"/>
          <w:i w:val="0"/>
        </w:rPr>
        <w:t xml:space="preserve">1 </w:t>
      </w:r>
      <w:r>
        <w:rPr>
          <w:rFonts w:hint="eastAsia" w:hAnsi="宋体" w:cs="宋体"/>
          <w:i w:val="0"/>
          <w:lang w:val="en-US" w:eastAsia="zh-CN"/>
        </w:rPr>
        <w:t xml:space="preserve"> </w:t>
      </w:r>
      <w:r>
        <w:rPr>
          <w:rFonts w:hint="eastAsia" w:hAnsi="宋体" w:cs="宋体"/>
        </w:rPr>
        <w:t>范围</w:t>
      </w:r>
      <w:r>
        <w:rPr>
          <w:rFonts w:hint="eastAsia" w:hAnsi="宋体" w:cs="宋体"/>
        </w:rPr>
        <w:tab/>
      </w:r>
      <w:r>
        <w:rPr>
          <w:rFonts w:hint="eastAsia" w:hAnsi="宋体" w:cs="宋体"/>
        </w:rPr>
        <w:fldChar w:fldCharType="begin"/>
      </w:r>
      <w:r>
        <w:rPr>
          <w:rFonts w:hint="eastAsia" w:hAnsi="宋体" w:cs="宋体"/>
        </w:rPr>
        <w:instrText xml:space="preserve"> PAGEREF _Toc16585 \h </w:instrText>
      </w:r>
      <w:r>
        <w:rPr>
          <w:rFonts w:hint="eastAsia" w:hAnsi="宋体" w:cs="宋体"/>
        </w:rPr>
        <w:fldChar w:fldCharType="separate"/>
      </w:r>
      <w:r>
        <w:rPr>
          <w:rFonts w:hint="eastAsia" w:hAnsi="宋体" w:cs="宋体"/>
        </w:rPr>
        <w:t>1</w:t>
      </w:r>
      <w:r>
        <w:rPr>
          <w:rFonts w:hint="eastAsia" w:hAnsi="宋体" w:cs="宋体"/>
        </w:rPr>
        <w:fldChar w:fldCharType="end"/>
      </w:r>
      <w:r>
        <w:rPr>
          <w:rFonts w:hint="eastAsia" w:hAnsi="宋体" w:cs="宋体"/>
        </w:rPr>
        <w:fldChar w:fldCharType="end"/>
      </w:r>
    </w:p>
    <w:p>
      <w:pPr>
        <w:pStyle w:val="20"/>
        <w:tabs>
          <w:tab w:val="right" w:leader="dot" w:pos="9354"/>
        </w:tabs>
        <w:spacing w:before="79" w:beforeLines="25" w:after="79" w:afterLines="25" w:line="240" w:lineRule="auto"/>
        <w:rPr>
          <w:rFonts w:hint="eastAsia" w:hAnsi="宋体" w:cs="宋体"/>
        </w:rPr>
      </w:pPr>
      <w:r>
        <w:rPr>
          <w:rFonts w:hint="eastAsia" w:hAnsi="宋体" w:cs="宋体"/>
        </w:rPr>
        <w:fldChar w:fldCharType="begin"/>
      </w:r>
      <w:r>
        <w:rPr>
          <w:rFonts w:hint="eastAsia" w:hAnsi="宋体" w:cs="宋体"/>
        </w:rPr>
        <w:instrText xml:space="preserve"> HYPERLINK \l _Toc11651 </w:instrText>
      </w:r>
      <w:r>
        <w:rPr>
          <w:rFonts w:hint="eastAsia" w:hAnsi="宋体" w:cs="宋体"/>
        </w:rPr>
        <w:fldChar w:fldCharType="separate"/>
      </w:r>
      <w:r>
        <w:rPr>
          <w:rFonts w:hint="eastAsia" w:ascii="宋体" w:hAnsi="宋体" w:eastAsia="宋体" w:cs="宋体"/>
          <w:i w:val="0"/>
        </w:rPr>
        <w:t xml:space="preserve">2 </w:t>
      </w:r>
      <w:r>
        <w:rPr>
          <w:rFonts w:hint="eastAsia" w:hAnsi="宋体" w:cs="宋体"/>
          <w:i w:val="0"/>
          <w:lang w:val="en-US" w:eastAsia="zh-CN"/>
        </w:rPr>
        <w:t xml:space="preserve"> </w:t>
      </w:r>
      <w:r>
        <w:rPr>
          <w:rFonts w:hint="eastAsia" w:hAnsi="宋体" w:cs="宋体"/>
        </w:rPr>
        <w:t>规范性引用文件</w:t>
      </w:r>
      <w:r>
        <w:rPr>
          <w:rFonts w:hint="eastAsia" w:hAnsi="宋体" w:cs="宋体"/>
        </w:rPr>
        <w:tab/>
      </w:r>
      <w:r>
        <w:rPr>
          <w:rFonts w:hint="eastAsia" w:hAnsi="宋体" w:cs="宋体"/>
        </w:rPr>
        <w:fldChar w:fldCharType="begin"/>
      </w:r>
      <w:r>
        <w:rPr>
          <w:rFonts w:hint="eastAsia" w:hAnsi="宋体" w:cs="宋体"/>
        </w:rPr>
        <w:instrText xml:space="preserve"> PAGEREF _Toc11651 \h </w:instrText>
      </w:r>
      <w:r>
        <w:rPr>
          <w:rFonts w:hint="eastAsia" w:hAnsi="宋体" w:cs="宋体"/>
        </w:rPr>
        <w:fldChar w:fldCharType="separate"/>
      </w:r>
      <w:r>
        <w:rPr>
          <w:rFonts w:hint="eastAsia" w:hAnsi="宋体" w:cs="宋体"/>
        </w:rPr>
        <w:t>1</w:t>
      </w:r>
      <w:r>
        <w:rPr>
          <w:rFonts w:hint="eastAsia" w:hAnsi="宋体" w:cs="宋体"/>
        </w:rPr>
        <w:fldChar w:fldCharType="end"/>
      </w:r>
      <w:r>
        <w:rPr>
          <w:rFonts w:hint="eastAsia" w:hAnsi="宋体" w:cs="宋体"/>
        </w:rPr>
        <w:fldChar w:fldCharType="end"/>
      </w:r>
    </w:p>
    <w:p>
      <w:pPr>
        <w:pStyle w:val="20"/>
        <w:tabs>
          <w:tab w:val="right" w:leader="dot" w:pos="9354"/>
        </w:tabs>
        <w:spacing w:before="79" w:beforeLines="25" w:after="79" w:afterLines="25" w:line="240" w:lineRule="auto"/>
        <w:rPr>
          <w:rFonts w:hint="eastAsia" w:hAnsi="宋体" w:cs="宋体"/>
        </w:rPr>
      </w:pPr>
      <w:r>
        <w:rPr>
          <w:rFonts w:hint="eastAsia" w:hAnsi="宋体" w:cs="宋体"/>
        </w:rPr>
        <w:fldChar w:fldCharType="begin"/>
      </w:r>
      <w:r>
        <w:rPr>
          <w:rFonts w:hint="eastAsia" w:hAnsi="宋体" w:cs="宋体"/>
        </w:rPr>
        <w:instrText xml:space="preserve"> HYPERLINK \l _Toc3301 </w:instrText>
      </w:r>
      <w:r>
        <w:rPr>
          <w:rFonts w:hint="eastAsia" w:hAnsi="宋体" w:cs="宋体"/>
        </w:rPr>
        <w:fldChar w:fldCharType="separate"/>
      </w:r>
      <w:r>
        <w:rPr>
          <w:rFonts w:hint="eastAsia" w:ascii="宋体" w:hAnsi="宋体" w:eastAsia="宋体" w:cs="宋体"/>
          <w:i w:val="0"/>
        </w:rPr>
        <w:t xml:space="preserve">3 </w:t>
      </w:r>
      <w:r>
        <w:rPr>
          <w:rFonts w:hint="eastAsia" w:hAnsi="宋体" w:cs="宋体"/>
          <w:i w:val="0"/>
          <w:lang w:val="en-US" w:eastAsia="zh-CN"/>
        </w:rPr>
        <w:t xml:space="preserve"> </w:t>
      </w:r>
      <w:r>
        <w:rPr>
          <w:rFonts w:hint="eastAsia" w:hAnsi="宋体" w:cs="宋体"/>
          <w:szCs w:val="21"/>
        </w:rPr>
        <w:t>术语和定义</w:t>
      </w:r>
      <w:r>
        <w:rPr>
          <w:rFonts w:hint="eastAsia" w:hAnsi="宋体" w:cs="宋体"/>
        </w:rPr>
        <w:tab/>
      </w:r>
      <w:r>
        <w:rPr>
          <w:rFonts w:hint="eastAsia" w:hAnsi="宋体" w:cs="宋体"/>
        </w:rPr>
        <w:fldChar w:fldCharType="begin"/>
      </w:r>
      <w:r>
        <w:rPr>
          <w:rFonts w:hint="eastAsia" w:hAnsi="宋体" w:cs="宋体"/>
        </w:rPr>
        <w:instrText xml:space="preserve"> PAGEREF _Toc3301 \h </w:instrText>
      </w:r>
      <w:r>
        <w:rPr>
          <w:rFonts w:hint="eastAsia" w:hAnsi="宋体" w:cs="宋体"/>
        </w:rPr>
        <w:fldChar w:fldCharType="separate"/>
      </w:r>
      <w:r>
        <w:rPr>
          <w:rFonts w:hint="eastAsia" w:hAnsi="宋体" w:cs="宋体"/>
        </w:rPr>
        <w:t>1</w:t>
      </w:r>
      <w:r>
        <w:rPr>
          <w:rFonts w:hint="eastAsia" w:hAnsi="宋体" w:cs="宋体"/>
        </w:rPr>
        <w:fldChar w:fldCharType="end"/>
      </w:r>
      <w:r>
        <w:rPr>
          <w:rFonts w:hint="eastAsia" w:hAnsi="宋体" w:cs="宋体"/>
        </w:rPr>
        <w:fldChar w:fldCharType="end"/>
      </w:r>
    </w:p>
    <w:p>
      <w:pPr>
        <w:pStyle w:val="20"/>
        <w:tabs>
          <w:tab w:val="right" w:leader="dot" w:pos="9354"/>
        </w:tabs>
        <w:spacing w:before="79" w:beforeLines="25" w:after="79" w:afterLines="25" w:line="240" w:lineRule="auto"/>
        <w:rPr>
          <w:rFonts w:hint="eastAsia" w:hAnsi="宋体" w:cs="宋体"/>
        </w:rPr>
      </w:pPr>
      <w:r>
        <w:rPr>
          <w:rFonts w:hint="eastAsia" w:hAnsi="宋体" w:cs="宋体"/>
        </w:rPr>
        <w:fldChar w:fldCharType="begin"/>
      </w:r>
      <w:r>
        <w:rPr>
          <w:rFonts w:hint="eastAsia" w:hAnsi="宋体" w:cs="宋体"/>
        </w:rPr>
        <w:instrText xml:space="preserve"> HYPERLINK \l _Toc20546 </w:instrText>
      </w:r>
      <w:r>
        <w:rPr>
          <w:rFonts w:hint="eastAsia" w:hAnsi="宋体" w:cs="宋体"/>
        </w:rPr>
        <w:fldChar w:fldCharType="separate"/>
      </w:r>
      <w:r>
        <w:rPr>
          <w:rFonts w:hint="eastAsia" w:ascii="宋体" w:hAnsi="宋体" w:eastAsia="宋体" w:cs="宋体"/>
          <w:i w:val="0"/>
        </w:rPr>
        <w:t xml:space="preserve">4 </w:t>
      </w:r>
      <w:r>
        <w:rPr>
          <w:rFonts w:hint="eastAsia" w:hAnsi="宋体" w:cs="宋体"/>
          <w:i w:val="0"/>
          <w:lang w:val="en-US" w:eastAsia="zh-CN"/>
        </w:rPr>
        <w:t xml:space="preserve"> </w:t>
      </w:r>
      <w:r>
        <w:rPr>
          <w:rFonts w:hint="eastAsia" w:hAnsi="宋体" w:cs="宋体"/>
        </w:rPr>
        <w:t>安全管理</w:t>
      </w:r>
      <w:r>
        <w:rPr>
          <w:rFonts w:hint="eastAsia" w:hAnsi="宋体" w:cs="宋体"/>
        </w:rPr>
        <w:tab/>
      </w:r>
      <w:r>
        <w:rPr>
          <w:rFonts w:hint="eastAsia" w:hAnsi="宋体" w:cs="宋体"/>
        </w:rPr>
        <w:fldChar w:fldCharType="begin"/>
      </w:r>
      <w:r>
        <w:rPr>
          <w:rFonts w:hint="eastAsia" w:hAnsi="宋体" w:cs="宋体"/>
        </w:rPr>
        <w:instrText xml:space="preserve"> PAGEREF _Toc20546 \h </w:instrText>
      </w:r>
      <w:r>
        <w:rPr>
          <w:rFonts w:hint="eastAsia" w:hAnsi="宋体" w:cs="宋体"/>
        </w:rPr>
        <w:fldChar w:fldCharType="separate"/>
      </w:r>
      <w:r>
        <w:rPr>
          <w:rFonts w:hint="eastAsia" w:hAnsi="宋体" w:cs="宋体"/>
        </w:rPr>
        <w:t>2</w:t>
      </w:r>
      <w:r>
        <w:rPr>
          <w:rFonts w:hint="eastAsia" w:hAnsi="宋体" w:cs="宋体"/>
        </w:rPr>
        <w:fldChar w:fldCharType="end"/>
      </w:r>
      <w:r>
        <w:rPr>
          <w:rFonts w:hint="eastAsia" w:hAnsi="宋体" w:cs="宋体"/>
        </w:rPr>
        <w:fldChar w:fldCharType="end"/>
      </w:r>
    </w:p>
    <w:p>
      <w:pPr>
        <w:pStyle w:val="25"/>
        <w:tabs>
          <w:tab w:val="right" w:leader="dot" w:pos="9354"/>
          <w:tab w:val="clear" w:pos="9344"/>
        </w:tabs>
        <w:spacing w:after="0"/>
        <w:rPr>
          <w:rFonts w:hint="eastAsia" w:hAnsi="宋体" w:cs="宋体"/>
        </w:rPr>
      </w:pPr>
      <w:r>
        <w:rPr>
          <w:rFonts w:hint="eastAsia" w:hAnsi="宋体" w:cs="宋体"/>
        </w:rPr>
        <w:fldChar w:fldCharType="begin"/>
      </w:r>
      <w:r>
        <w:rPr>
          <w:rFonts w:hint="eastAsia" w:hAnsi="宋体" w:cs="宋体"/>
        </w:rPr>
        <w:instrText xml:space="preserve"> HYPERLINK \l _Toc11022 </w:instrText>
      </w:r>
      <w:r>
        <w:rPr>
          <w:rFonts w:hint="eastAsia" w:hAnsi="宋体" w:cs="宋体"/>
        </w:rPr>
        <w:fldChar w:fldCharType="separate"/>
      </w:r>
      <w:r>
        <w:rPr>
          <w:rFonts w:hint="eastAsia" w:ascii="宋体" w:hAnsi="宋体" w:eastAsia="宋体" w:cs="宋体"/>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4.1 </w:t>
      </w:r>
      <w:r>
        <w:rPr>
          <w:rFonts w:hint="eastAsia" w:hAnsi="宋体" w:cs="宋体"/>
          <w:bCs w:val="0"/>
          <w:i w:val="0"/>
          <w:iCs w:val="0"/>
          <w:caps w:val="0"/>
          <w:smallCaps w:val="0"/>
          <w:strike w:val="0"/>
          <w:dstrike w:val="0"/>
          <w:vanish w:val="0"/>
          <w:spacing w:val="0"/>
          <w:kern w:val="0"/>
          <w:position w:val="0"/>
          <w:vertAlign w:val="baseline"/>
          <w:lang w:val="en-US"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 </w:t>
      </w:r>
      <w:r>
        <w:rPr>
          <w:rFonts w:hint="eastAsia" w:hAnsi="宋体" w:cs="宋体"/>
        </w:rPr>
        <w:t>安全管理制度</w:t>
      </w:r>
      <w:r>
        <w:rPr>
          <w:rFonts w:hint="eastAsia" w:hAnsi="宋体" w:cs="宋体"/>
        </w:rPr>
        <w:tab/>
      </w:r>
      <w:r>
        <w:rPr>
          <w:rFonts w:hint="eastAsia" w:hAnsi="宋体" w:cs="宋体"/>
        </w:rPr>
        <w:fldChar w:fldCharType="begin"/>
      </w:r>
      <w:r>
        <w:rPr>
          <w:rFonts w:hint="eastAsia" w:hAnsi="宋体" w:cs="宋体"/>
        </w:rPr>
        <w:instrText xml:space="preserve"> PAGEREF _Toc11022 \h </w:instrText>
      </w:r>
      <w:r>
        <w:rPr>
          <w:rFonts w:hint="eastAsia" w:hAnsi="宋体" w:cs="宋体"/>
        </w:rPr>
        <w:fldChar w:fldCharType="separate"/>
      </w:r>
      <w:r>
        <w:rPr>
          <w:rFonts w:hint="eastAsia" w:hAnsi="宋体" w:cs="宋体"/>
        </w:rPr>
        <w:t>2</w:t>
      </w:r>
      <w:r>
        <w:rPr>
          <w:rFonts w:hint="eastAsia" w:hAnsi="宋体" w:cs="宋体"/>
        </w:rPr>
        <w:fldChar w:fldCharType="end"/>
      </w:r>
      <w:r>
        <w:rPr>
          <w:rFonts w:hint="eastAsia" w:hAnsi="宋体" w:cs="宋体"/>
        </w:rPr>
        <w:fldChar w:fldCharType="end"/>
      </w:r>
    </w:p>
    <w:p>
      <w:pPr>
        <w:pStyle w:val="25"/>
        <w:tabs>
          <w:tab w:val="right" w:leader="dot" w:pos="9354"/>
          <w:tab w:val="clear" w:pos="9344"/>
        </w:tabs>
        <w:spacing w:after="0"/>
        <w:rPr>
          <w:rFonts w:hint="eastAsia" w:hAnsi="宋体" w:cs="宋体"/>
        </w:rPr>
      </w:pPr>
      <w:r>
        <w:rPr>
          <w:rFonts w:hint="eastAsia" w:hAnsi="宋体" w:cs="宋体"/>
        </w:rPr>
        <w:fldChar w:fldCharType="begin"/>
      </w:r>
      <w:r>
        <w:rPr>
          <w:rFonts w:hint="eastAsia" w:hAnsi="宋体" w:cs="宋体"/>
        </w:rPr>
        <w:instrText xml:space="preserve"> HYPERLINK \l _Toc4011 </w:instrText>
      </w:r>
      <w:r>
        <w:rPr>
          <w:rFonts w:hint="eastAsia" w:hAnsi="宋体" w:cs="宋体"/>
        </w:rPr>
        <w:fldChar w:fldCharType="separate"/>
      </w:r>
      <w:r>
        <w:rPr>
          <w:rFonts w:hint="eastAsia" w:ascii="宋体" w:hAnsi="宋体" w:eastAsia="宋体" w:cs="宋体"/>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4.2 </w:t>
      </w:r>
      <w:r>
        <w:rPr>
          <w:rFonts w:hint="eastAsia" w:hAnsi="宋体" w:cs="宋体"/>
          <w:bCs w:val="0"/>
          <w:i w:val="0"/>
          <w:iCs w:val="0"/>
          <w:caps w:val="0"/>
          <w:smallCaps w:val="0"/>
          <w:strike w:val="0"/>
          <w:dstrike w:val="0"/>
          <w:vanish w:val="0"/>
          <w:spacing w:val="0"/>
          <w:kern w:val="0"/>
          <w:position w:val="0"/>
          <w:vertAlign w:val="baseline"/>
          <w:lang w:val="en-US"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 </w:t>
      </w:r>
      <w:r>
        <w:rPr>
          <w:rFonts w:hint="eastAsia" w:hAnsi="宋体" w:cs="宋体"/>
        </w:rPr>
        <w:t>安全操作规程</w:t>
      </w:r>
      <w:r>
        <w:rPr>
          <w:rFonts w:hint="eastAsia" w:hAnsi="宋体" w:cs="宋体"/>
        </w:rPr>
        <w:tab/>
      </w:r>
      <w:r>
        <w:rPr>
          <w:rFonts w:hint="eastAsia" w:hAnsi="宋体" w:cs="宋体"/>
        </w:rPr>
        <w:fldChar w:fldCharType="begin"/>
      </w:r>
      <w:r>
        <w:rPr>
          <w:rFonts w:hint="eastAsia" w:hAnsi="宋体" w:cs="宋体"/>
        </w:rPr>
        <w:instrText xml:space="preserve"> PAGEREF _Toc4011 \h </w:instrText>
      </w:r>
      <w:r>
        <w:rPr>
          <w:rFonts w:hint="eastAsia" w:hAnsi="宋体" w:cs="宋体"/>
        </w:rPr>
        <w:fldChar w:fldCharType="separate"/>
      </w:r>
      <w:r>
        <w:rPr>
          <w:rFonts w:hint="eastAsia" w:hAnsi="宋体" w:cs="宋体"/>
        </w:rPr>
        <w:t>2</w:t>
      </w:r>
      <w:r>
        <w:rPr>
          <w:rFonts w:hint="eastAsia" w:hAnsi="宋体" w:cs="宋体"/>
        </w:rPr>
        <w:fldChar w:fldCharType="end"/>
      </w:r>
      <w:r>
        <w:rPr>
          <w:rFonts w:hint="eastAsia" w:hAnsi="宋体" w:cs="宋体"/>
        </w:rPr>
        <w:fldChar w:fldCharType="end"/>
      </w:r>
    </w:p>
    <w:p>
      <w:pPr>
        <w:pStyle w:val="25"/>
        <w:tabs>
          <w:tab w:val="right" w:leader="dot" w:pos="9354"/>
          <w:tab w:val="clear" w:pos="9344"/>
        </w:tabs>
        <w:spacing w:after="0"/>
        <w:rPr>
          <w:rFonts w:hint="eastAsia" w:hAnsi="宋体" w:cs="宋体"/>
        </w:rPr>
      </w:pPr>
      <w:r>
        <w:rPr>
          <w:rFonts w:hint="eastAsia" w:hAnsi="宋体" w:cs="宋体"/>
        </w:rPr>
        <w:fldChar w:fldCharType="begin"/>
      </w:r>
      <w:r>
        <w:rPr>
          <w:rFonts w:hint="eastAsia" w:hAnsi="宋体" w:cs="宋体"/>
        </w:rPr>
        <w:instrText xml:space="preserve"> HYPERLINK \l _Toc6084 </w:instrText>
      </w:r>
      <w:r>
        <w:rPr>
          <w:rFonts w:hint="eastAsia" w:hAnsi="宋体" w:cs="宋体"/>
        </w:rPr>
        <w:fldChar w:fldCharType="separate"/>
      </w:r>
      <w:r>
        <w:rPr>
          <w:rFonts w:hint="eastAsia" w:ascii="宋体" w:hAnsi="宋体" w:eastAsia="宋体" w:cs="宋体"/>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4.3 </w:t>
      </w:r>
      <w:r>
        <w:rPr>
          <w:rFonts w:hint="eastAsia" w:hAnsi="宋体" w:cs="宋体"/>
          <w:bCs w:val="0"/>
          <w:i w:val="0"/>
          <w:iCs w:val="0"/>
          <w:caps w:val="0"/>
          <w:smallCaps w:val="0"/>
          <w:strike w:val="0"/>
          <w:dstrike w:val="0"/>
          <w:vanish w:val="0"/>
          <w:spacing w:val="0"/>
          <w:kern w:val="0"/>
          <w:position w:val="0"/>
          <w:vertAlign w:val="baseline"/>
          <w:lang w:val="en-US"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 </w:t>
      </w:r>
      <w:r>
        <w:rPr>
          <w:rFonts w:hint="eastAsia" w:hAnsi="宋体" w:cs="宋体"/>
        </w:rPr>
        <w:t>安全培训</w:t>
      </w:r>
      <w:r>
        <w:rPr>
          <w:rFonts w:hint="eastAsia" w:hAnsi="宋体" w:cs="宋体"/>
        </w:rPr>
        <w:tab/>
      </w:r>
      <w:r>
        <w:rPr>
          <w:rFonts w:hint="eastAsia" w:hAnsi="宋体" w:cs="宋体"/>
        </w:rPr>
        <w:fldChar w:fldCharType="begin"/>
      </w:r>
      <w:r>
        <w:rPr>
          <w:rFonts w:hint="eastAsia" w:hAnsi="宋体" w:cs="宋体"/>
        </w:rPr>
        <w:instrText xml:space="preserve"> PAGEREF _Toc6084 \h </w:instrText>
      </w:r>
      <w:r>
        <w:rPr>
          <w:rFonts w:hint="eastAsia" w:hAnsi="宋体" w:cs="宋体"/>
        </w:rPr>
        <w:fldChar w:fldCharType="separate"/>
      </w:r>
      <w:r>
        <w:rPr>
          <w:rFonts w:hint="eastAsia" w:hAnsi="宋体" w:cs="宋体"/>
        </w:rPr>
        <w:t>2</w:t>
      </w:r>
      <w:r>
        <w:rPr>
          <w:rFonts w:hint="eastAsia" w:hAnsi="宋体" w:cs="宋体"/>
        </w:rPr>
        <w:fldChar w:fldCharType="end"/>
      </w:r>
      <w:r>
        <w:rPr>
          <w:rFonts w:hint="eastAsia" w:hAnsi="宋体" w:cs="宋体"/>
        </w:rPr>
        <w:fldChar w:fldCharType="end"/>
      </w:r>
    </w:p>
    <w:p>
      <w:pPr>
        <w:pStyle w:val="25"/>
        <w:tabs>
          <w:tab w:val="right" w:leader="dot" w:pos="9354"/>
          <w:tab w:val="clear" w:pos="9344"/>
        </w:tabs>
        <w:spacing w:after="0"/>
        <w:rPr>
          <w:rFonts w:hint="eastAsia" w:hAnsi="宋体" w:cs="宋体"/>
        </w:rPr>
      </w:pPr>
      <w:r>
        <w:rPr>
          <w:rFonts w:hint="eastAsia" w:hAnsi="宋体" w:cs="宋体"/>
        </w:rPr>
        <w:fldChar w:fldCharType="begin"/>
      </w:r>
      <w:r>
        <w:rPr>
          <w:rFonts w:hint="eastAsia" w:hAnsi="宋体" w:cs="宋体"/>
        </w:rPr>
        <w:instrText xml:space="preserve"> HYPERLINK \l _Toc24287 </w:instrText>
      </w:r>
      <w:r>
        <w:rPr>
          <w:rFonts w:hint="eastAsia" w:hAnsi="宋体" w:cs="宋体"/>
        </w:rPr>
        <w:fldChar w:fldCharType="separate"/>
      </w:r>
      <w:r>
        <w:rPr>
          <w:rFonts w:hint="eastAsia" w:ascii="宋体" w:hAnsi="宋体" w:eastAsia="宋体" w:cs="宋体"/>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4.4 </w:t>
      </w:r>
      <w:r>
        <w:rPr>
          <w:rFonts w:hint="eastAsia" w:hAnsi="宋体" w:cs="宋体"/>
          <w:bCs w:val="0"/>
          <w:i w:val="0"/>
          <w:iCs w:val="0"/>
          <w:caps w:val="0"/>
          <w:smallCaps w:val="0"/>
          <w:strike w:val="0"/>
          <w:dstrike w:val="0"/>
          <w:vanish w:val="0"/>
          <w:spacing w:val="0"/>
          <w:kern w:val="0"/>
          <w:position w:val="0"/>
          <w:vertAlign w:val="baseline"/>
          <w:lang w:val="en-US"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 </w:t>
      </w:r>
      <w:r>
        <w:rPr>
          <w:rFonts w:hint="eastAsia" w:hAnsi="宋体" w:cs="宋体"/>
        </w:rPr>
        <w:t>安全装备</w:t>
      </w:r>
      <w:r>
        <w:rPr>
          <w:rFonts w:hint="eastAsia" w:hAnsi="宋体" w:cs="宋体"/>
        </w:rPr>
        <w:tab/>
      </w:r>
      <w:r>
        <w:rPr>
          <w:rFonts w:hint="eastAsia" w:hAnsi="宋体" w:cs="宋体"/>
        </w:rPr>
        <w:fldChar w:fldCharType="begin"/>
      </w:r>
      <w:r>
        <w:rPr>
          <w:rFonts w:hint="eastAsia" w:hAnsi="宋体" w:cs="宋体"/>
        </w:rPr>
        <w:instrText xml:space="preserve"> PAGEREF _Toc24287 \h </w:instrText>
      </w:r>
      <w:r>
        <w:rPr>
          <w:rFonts w:hint="eastAsia" w:hAnsi="宋体" w:cs="宋体"/>
        </w:rPr>
        <w:fldChar w:fldCharType="separate"/>
      </w:r>
      <w:r>
        <w:rPr>
          <w:rFonts w:hint="eastAsia" w:hAnsi="宋体" w:cs="宋体"/>
        </w:rPr>
        <w:t>3</w:t>
      </w:r>
      <w:r>
        <w:rPr>
          <w:rFonts w:hint="eastAsia" w:hAnsi="宋体" w:cs="宋体"/>
        </w:rPr>
        <w:fldChar w:fldCharType="end"/>
      </w:r>
      <w:r>
        <w:rPr>
          <w:rFonts w:hint="eastAsia" w:hAnsi="宋体" w:cs="宋体"/>
        </w:rPr>
        <w:fldChar w:fldCharType="end"/>
      </w:r>
    </w:p>
    <w:p>
      <w:pPr>
        <w:pStyle w:val="20"/>
        <w:tabs>
          <w:tab w:val="right" w:leader="dot" w:pos="9354"/>
        </w:tabs>
        <w:spacing w:before="79" w:beforeLines="25" w:after="79" w:afterLines="25" w:line="240" w:lineRule="auto"/>
        <w:rPr>
          <w:rFonts w:hint="eastAsia" w:hAnsi="宋体" w:cs="宋体"/>
        </w:rPr>
      </w:pPr>
      <w:r>
        <w:rPr>
          <w:rFonts w:hint="eastAsia" w:hAnsi="宋体" w:cs="宋体"/>
        </w:rPr>
        <w:fldChar w:fldCharType="begin"/>
      </w:r>
      <w:r>
        <w:rPr>
          <w:rFonts w:hint="eastAsia" w:hAnsi="宋体" w:cs="宋体"/>
        </w:rPr>
        <w:instrText xml:space="preserve"> HYPERLINK \l _Toc10192 </w:instrText>
      </w:r>
      <w:r>
        <w:rPr>
          <w:rFonts w:hint="eastAsia" w:hAnsi="宋体" w:cs="宋体"/>
        </w:rPr>
        <w:fldChar w:fldCharType="separate"/>
      </w:r>
      <w:r>
        <w:rPr>
          <w:rFonts w:hint="eastAsia" w:ascii="宋体" w:hAnsi="宋体" w:eastAsia="宋体" w:cs="宋体"/>
          <w:i w:val="0"/>
        </w:rPr>
        <w:t xml:space="preserve">5 </w:t>
      </w:r>
      <w:r>
        <w:rPr>
          <w:rFonts w:hint="eastAsia" w:hAnsi="宋体" w:cs="宋体"/>
          <w:i w:val="0"/>
          <w:lang w:val="en-US" w:eastAsia="zh-CN"/>
        </w:rPr>
        <w:t xml:space="preserve"> </w:t>
      </w:r>
      <w:r>
        <w:rPr>
          <w:rFonts w:hint="eastAsia" w:hAnsi="宋体" w:cs="宋体"/>
        </w:rPr>
        <w:t>采样前安全要求</w:t>
      </w:r>
      <w:r>
        <w:rPr>
          <w:rFonts w:hint="eastAsia" w:hAnsi="宋体" w:cs="宋体"/>
        </w:rPr>
        <w:tab/>
      </w:r>
      <w:r>
        <w:rPr>
          <w:rFonts w:hint="eastAsia" w:hAnsi="宋体" w:cs="宋体"/>
        </w:rPr>
        <w:fldChar w:fldCharType="begin"/>
      </w:r>
      <w:r>
        <w:rPr>
          <w:rFonts w:hint="eastAsia" w:hAnsi="宋体" w:cs="宋体"/>
        </w:rPr>
        <w:instrText xml:space="preserve"> PAGEREF _Toc10192 \h </w:instrText>
      </w:r>
      <w:r>
        <w:rPr>
          <w:rFonts w:hint="eastAsia" w:hAnsi="宋体" w:cs="宋体"/>
        </w:rPr>
        <w:fldChar w:fldCharType="separate"/>
      </w:r>
      <w:r>
        <w:rPr>
          <w:rFonts w:hint="eastAsia" w:hAnsi="宋体" w:cs="宋体"/>
        </w:rPr>
        <w:t>3</w:t>
      </w:r>
      <w:r>
        <w:rPr>
          <w:rFonts w:hint="eastAsia" w:hAnsi="宋体" w:cs="宋体"/>
        </w:rPr>
        <w:fldChar w:fldCharType="end"/>
      </w:r>
      <w:r>
        <w:rPr>
          <w:rFonts w:hint="eastAsia" w:hAnsi="宋体" w:cs="宋体"/>
        </w:rPr>
        <w:fldChar w:fldCharType="end"/>
      </w:r>
    </w:p>
    <w:p>
      <w:pPr>
        <w:pStyle w:val="20"/>
        <w:tabs>
          <w:tab w:val="right" w:leader="dot" w:pos="9354"/>
        </w:tabs>
        <w:spacing w:before="79" w:beforeLines="25" w:after="79" w:afterLines="25" w:line="240" w:lineRule="auto"/>
        <w:rPr>
          <w:rFonts w:hint="eastAsia" w:hAnsi="宋体" w:cs="宋体"/>
        </w:rPr>
      </w:pPr>
      <w:r>
        <w:rPr>
          <w:rFonts w:hint="eastAsia" w:hAnsi="宋体" w:cs="宋体"/>
        </w:rPr>
        <w:fldChar w:fldCharType="begin"/>
      </w:r>
      <w:r>
        <w:rPr>
          <w:rFonts w:hint="eastAsia" w:hAnsi="宋体" w:cs="宋体"/>
        </w:rPr>
        <w:instrText xml:space="preserve"> HYPERLINK \l _Toc31970 </w:instrText>
      </w:r>
      <w:r>
        <w:rPr>
          <w:rFonts w:hint="eastAsia" w:hAnsi="宋体" w:cs="宋体"/>
        </w:rPr>
        <w:fldChar w:fldCharType="separate"/>
      </w:r>
      <w:r>
        <w:rPr>
          <w:rFonts w:hint="eastAsia" w:ascii="宋体" w:hAnsi="宋体" w:eastAsia="宋体" w:cs="宋体"/>
          <w:i w:val="0"/>
        </w:rPr>
        <w:t xml:space="preserve">6 </w:t>
      </w:r>
      <w:r>
        <w:rPr>
          <w:rFonts w:hint="eastAsia" w:hAnsi="宋体" w:cs="宋体"/>
          <w:i w:val="0"/>
          <w:lang w:val="en-US" w:eastAsia="zh-CN"/>
        </w:rPr>
        <w:t xml:space="preserve"> </w:t>
      </w:r>
      <w:r>
        <w:rPr>
          <w:rFonts w:hint="eastAsia" w:hAnsi="宋体" w:cs="宋体"/>
        </w:rPr>
        <w:t>采样过程中的安全要求</w:t>
      </w:r>
      <w:r>
        <w:rPr>
          <w:rFonts w:hint="eastAsia" w:hAnsi="宋体" w:cs="宋体"/>
        </w:rPr>
        <w:tab/>
      </w:r>
      <w:r>
        <w:rPr>
          <w:rFonts w:hint="eastAsia" w:hAnsi="宋体" w:cs="宋体"/>
        </w:rPr>
        <w:fldChar w:fldCharType="begin"/>
      </w:r>
      <w:r>
        <w:rPr>
          <w:rFonts w:hint="eastAsia" w:hAnsi="宋体" w:cs="宋体"/>
        </w:rPr>
        <w:instrText xml:space="preserve"> PAGEREF _Toc31970 \h </w:instrText>
      </w:r>
      <w:r>
        <w:rPr>
          <w:rFonts w:hint="eastAsia" w:hAnsi="宋体" w:cs="宋体"/>
        </w:rPr>
        <w:fldChar w:fldCharType="separate"/>
      </w:r>
      <w:r>
        <w:rPr>
          <w:rFonts w:hint="eastAsia" w:hAnsi="宋体" w:cs="宋体"/>
        </w:rPr>
        <w:t>4</w:t>
      </w:r>
      <w:r>
        <w:rPr>
          <w:rFonts w:hint="eastAsia" w:hAnsi="宋体" w:cs="宋体"/>
        </w:rPr>
        <w:fldChar w:fldCharType="end"/>
      </w:r>
      <w:r>
        <w:rPr>
          <w:rFonts w:hint="eastAsia" w:hAnsi="宋体" w:cs="宋体"/>
        </w:rPr>
        <w:fldChar w:fldCharType="end"/>
      </w:r>
    </w:p>
    <w:p>
      <w:pPr>
        <w:pStyle w:val="25"/>
        <w:tabs>
          <w:tab w:val="right" w:leader="dot" w:pos="9354"/>
          <w:tab w:val="clear" w:pos="9344"/>
        </w:tabs>
        <w:spacing w:after="0"/>
        <w:rPr>
          <w:rFonts w:hint="eastAsia" w:hAnsi="宋体" w:cs="宋体"/>
        </w:rPr>
      </w:pPr>
      <w:r>
        <w:rPr>
          <w:rFonts w:hint="eastAsia" w:hAnsi="宋体" w:cs="宋体"/>
        </w:rPr>
        <w:fldChar w:fldCharType="begin"/>
      </w:r>
      <w:r>
        <w:rPr>
          <w:rFonts w:hint="eastAsia" w:hAnsi="宋体" w:cs="宋体"/>
        </w:rPr>
        <w:instrText xml:space="preserve"> HYPERLINK \l _Toc3560 </w:instrText>
      </w:r>
      <w:r>
        <w:rPr>
          <w:rFonts w:hint="eastAsia" w:hAnsi="宋体" w:cs="宋体"/>
        </w:rPr>
        <w:fldChar w:fldCharType="separate"/>
      </w:r>
      <w:r>
        <w:rPr>
          <w:rFonts w:hint="eastAsia" w:ascii="宋体" w:hAnsi="宋体" w:eastAsia="宋体" w:cs="宋体"/>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6.1 </w:t>
      </w:r>
      <w:r>
        <w:rPr>
          <w:rFonts w:hint="eastAsia" w:hAnsi="宋体" w:cs="宋体"/>
          <w:bCs w:val="0"/>
          <w:i w:val="0"/>
          <w:iCs w:val="0"/>
          <w:caps w:val="0"/>
          <w:smallCaps w:val="0"/>
          <w:strike w:val="0"/>
          <w:dstrike w:val="0"/>
          <w:vanish w:val="0"/>
          <w:spacing w:val="0"/>
          <w:kern w:val="0"/>
          <w:position w:val="0"/>
          <w:vertAlign w:val="baseline"/>
          <w:lang w:val="en-US"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 </w:t>
      </w:r>
      <w:r>
        <w:rPr>
          <w:rFonts w:hint="eastAsia" w:hAnsi="宋体" w:cs="宋体"/>
        </w:rPr>
        <w:t>水质采样</w:t>
      </w:r>
      <w:r>
        <w:rPr>
          <w:rFonts w:hint="eastAsia" w:hAnsi="宋体" w:cs="宋体"/>
        </w:rPr>
        <w:tab/>
      </w:r>
      <w:r>
        <w:rPr>
          <w:rFonts w:hint="eastAsia" w:hAnsi="宋体" w:cs="宋体"/>
        </w:rPr>
        <w:fldChar w:fldCharType="begin"/>
      </w:r>
      <w:r>
        <w:rPr>
          <w:rFonts w:hint="eastAsia" w:hAnsi="宋体" w:cs="宋体"/>
        </w:rPr>
        <w:instrText xml:space="preserve"> PAGEREF _Toc3560 \h </w:instrText>
      </w:r>
      <w:r>
        <w:rPr>
          <w:rFonts w:hint="eastAsia" w:hAnsi="宋体" w:cs="宋体"/>
        </w:rPr>
        <w:fldChar w:fldCharType="separate"/>
      </w:r>
      <w:r>
        <w:rPr>
          <w:rFonts w:hint="eastAsia" w:hAnsi="宋体" w:cs="宋体"/>
        </w:rPr>
        <w:t>4</w:t>
      </w:r>
      <w:r>
        <w:rPr>
          <w:rFonts w:hint="eastAsia" w:hAnsi="宋体" w:cs="宋体"/>
        </w:rPr>
        <w:fldChar w:fldCharType="end"/>
      </w:r>
      <w:r>
        <w:rPr>
          <w:rFonts w:hint="eastAsia" w:hAnsi="宋体" w:cs="宋体"/>
        </w:rPr>
        <w:fldChar w:fldCharType="end"/>
      </w:r>
    </w:p>
    <w:p>
      <w:pPr>
        <w:pStyle w:val="25"/>
        <w:tabs>
          <w:tab w:val="right" w:leader="dot" w:pos="9354"/>
          <w:tab w:val="clear" w:pos="9344"/>
        </w:tabs>
        <w:spacing w:after="0"/>
        <w:rPr>
          <w:rFonts w:hint="eastAsia" w:hAnsi="宋体" w:cs="宋体"/>
        </w:rPr>
      </w:pPr>
      <w:r>
        <w:rPr>
          <w:rFonts w:hint="eastAsia" w:hAnsi="宋体" w:cs="宋体"/>
        </w:rPr>
        <w:fldChar w:fldCharType="begin"/>
      </w:r>
      <w:r>
        <w:rPr>
          <w:rFonts w:hint="eastAsia" w:hAnsi="宋体" w:cs="宋体"/>
        </w:rPr>
        <w:instrText xml:space="preserve"> HYPERLINK \l _Toc2646 </w:instrText>
      </w:r>
      <w:r>
        <w:rPr>
          <w:rFonts w:hint="eastAsia" w:hAnsi="宋体" w:cs="宋体"/>
        </w:rPr>
        <w:fldChar w:fldCharType="separate"/>
      </w:r>
      <w:r>
        <w:rPr>
          <w:rFonts w:hint="eastAsia" w:ascii="宋体" w:hAnsi="宋体" w:eastAsia="宋体" w:cs="宋体"/>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6.2 </w:t>
      </w:r>
      <w:r>
        <w:rPr>
          <w:rFonts w:hint="eastAsia" w:hAnsi="宋体" w:cs="宋体"/>
          <w:bCs w:val="0"/>
          <w:i w:val="0"/>
          <w:iCs w:val="0"/>
          <w:caps w:val="0"/>
          <w:smallCaps w:val="0"/>
          <w:strike w:val="0"/>
          <w:dstrike w:val="0"/>
          <w:vanish w:val="0"/>
          <w:spacing w:val="0"/>
          <w:kern w:val="0"/>
          <w:position w:val="0"/>
          <w:vertAlign w:val="baseline"/>
          <w:lang w:val="en-US"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 </w:t>
      </w:r>
      <w:r>
        <w:rPr>
          <w:rFonts w:hint="eastAsia" w:hAnsi="宋体" w:cs="宋体"/>
        </w:rPr>
        <w:t>大气污染物采样</w:t>
      </w:r>
      <w:r>
        <w:rPr>
          <w:rFonts w:hint="eastAsia" w:hAnsi="宋体" w:cs="宋体"/>
        </w:rPr>
        <w:tab/>
      </w:r>
      <w:r>
        <w:rPr>
          <w:rFonts w:hint="eastAsia" w:hAnsi="宋体" w:cs="宋体"/>
        </w:rPr>
        <w:fldChar w:fldCharType="begin"/>
      </w:r>
      <w:r>
        <w:rPr>
          <w:rFonts w:hint="eastAsia" w:hAnsi="宋体" w:cs="宋体"/>
        </w:rPr>
        <w:instrText xml:space="preserve"> PAGEREF _Toc2646 \h </w:instrText>
      </w:r>
      <w:r>
        <w:rPr>
          <w:rFonts w:hint="eastAsia" w:hAnsi="宋体" w:cs="宋体"/>
        </w:rPr>
        <w:fldChar w:fldCharType="separate"/>
      </w:r>
      <w:r>
        <w:rPr>
          <w:rFonts w:hint="eastAsia" w:hAnsi="宋体" w:cs="宋体"/>
        </w:rPr>
        <w:t>4</w:t>
      </w:r>
      <w:r>
        <w:rPr>
          <w:rFonts w:hint="eastAsia" w:hAnsi="宋体" w:cs="宋体"/>
        </w:rPr>
        <w:fldChar w:fldCharType="end"/>
      </w:r>
      <w:r>
        <w:rPr>
          <w:rFonts w:hint="eastAsia" w:hAnsi="宋体" w:cs="宋体"/>
        </w:rPr>
        <w:fldChar w:fldCharType="end"/>
      </w:r>
    </w:p>
    <w:p>
      <w:pPr>
        <w:pStyle w:val="25"/>
        <w:tabs>
          <w:tab w:val="right" w:leader="dot" w:pos="9354"/>
          <w:tab w:val="clear" w:pos="9344"/>
        </w:tabs>
        <w:spacing w:after="0"/>
        <w:rPr>
          <w:rFonts w:hint="eastAsia" w:hAnsi="宋体" w:cs="宋体"/>
        </w:rPr>
      </w:pPr>
      <w:r>
        <w:rPr>
          <w:rFonts w:hint="eastAsia" w:hAnsi="宋体" w:cs="宋体"/>
        </w:rPr>
        <w:fldChar w:fldCharType="begin"/>
      </w:r>
      <w:r>
        <w:rPr>
          <w:rFonts w:hint="eastAsia" w:hAnsi="宋体" w:cs="宋体"/>
        </w:rPr>
        <w:instrText xml:space="preserve"> HYPERLINK \l _Toc9721 </w:instrText>
      </w:r>
      <w:r>
        <w:rPr>
          <w:rFonts w:hint="eastAsia" w:hAnsi="宋体" w:cs="宋体"/>
        </w:rPr>
        <w:fldChar w:fldCharType="separate"/>
      </w:r>
      <w:r>
        <w:rPr>
          <w:rFonts w:hint="eastAsia" w:ascii="宋体" w:hAnsi="宋体" w:eastAsia="宋体" w:cs="宋体"/>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6.3 </w:t>
      </w:r>
      <w:r>
        <w:rPr>
          <w:rFonts w:hint="eastAsia" w:hAnsi="宋体" w:cs="宋体"/>
          <w:bCs w:val="0"/>
          <w:i w:val="0"/>
          <w:iCs w:val="0"/>
          <w:caps w:val="0"/>
          <w:smallCaps w:val="0"/>
          <w:strike w:val="0"/>
          <w:dstrike w:val="0"/>
          <w:vanish w:val="0"/>
          <w:spacing w:val="0"/>
          <w:kern w:val="0"/>
          <w:position w:val="0"/>
          <w:vertAlign w:val="baseline"/>
          <w:lang w:val="en-US"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 </w:t>
      </w:r>
      <w:r>
        <w:rPr>
          <w:rFonts w:hint="eastAsia" w:hAnsi="宋体" w:cs="宋体"/>
        </w:rPr>
        <w:t>噪声采样</w:t>
      </w:r>
      <w:r>
        <w:rPr>
          <w:rFonts w:hint="eastAsia" w:hAnsi="宋体" w:cs="宋体"/>
        </w:rPr>
        <w:tab/>
      </w:r>
      <w:r>
        <w:rPr>
          <w:rFonts w:hint="eastAsia" w:hAnsi="宋体" w:cs="宋体"/>
        </w:rPr>
        <w:fldChar w:fldCharType="begin"/>
      </w:r>
      <w:r>
        <w:rPr>
          <w:rFonts w:hint="eastAsia" w:hAnsi="宋体" w:cs="宋体"/>
        </w:rPr>
        <w:instrText xml:space="preserve"> PAGEREF _Toc9721 \h </w:instrText>
      </w:r>
      <w:r>
        <w:rPr>
          <w:rFonts w:hint="eastAsia" w:hAnsi="宋体" w:cs="宋体"/>
        </w:rPr>
        <w:fldChar w:fldCharType="separate"/>
      </w:r>
      <w:r>
        <w:rPr>
          <w:rFonts w:hint="eastAsia" w:hAnsi="宋体" w:cs="宋体"/>
        </w:rPr>
        <w:t>5</w:t>
      </w:r>
      <w:r>
        <w:rPr>
          <w:rFonts w:hint="eastAsia" w:hAnsi="宋体" w:cs="宋体"/>
        </w:rPr>
        <w:fldChar w:fldCharType="end"/>
      </w:r>
      <w:r>
        <w:rPr>
          <w:rFonts w:hint="eastAsia" w:hAnsi="宋体" w:cs="宋体"/>
        </w:rPr>
        <w:fldChar w:fldCharType="end"/>
      </w:r>
    </w:p>
    <w:p>
      <w:pPr>
        <w:pStyle w:val="25"/>
        <w:tabs>
          <w:tab w:val="right" w:leader="dot" w:pos="9354"/>
          <w:tab w:val="clear" w:pos="9344"/>
        </w:tabs>
        <w:spacing w:after="0"/>
        <w:rPr>
          <w:rFonts w:hint="eastAsia" w:hAnsi="宋体" w:cs="宋体"/>
        </w:rPr>
      </w:pPr>
      <w:r>
        <w:rPr>
          <w:rFonts w:hint="eastAsia" w:hAnsi="宋体" w:cs="宋体"/>
        </w:rPr>
        <w:fldChar w:fldCharType="begin"/>
      </w:r>
      <w:r>
        <w:rPr>
          <w:rFonts w:hint="eastAsia" w:hAnsi="宋体" w:cs="宋体"/>
        </w:rPr>
        <w:instrText xml:space="preserve"> HYPERLINK \l _Toc508 </w:instrText>
      </w:r>
      <w:r>
        <w:rPr>
          <w:rFonts w:hint="eastAsia" w:hAnsi="宋体" w:cs="宋体"/>
        </w:rPr>
        <w:fldChar w:fldCharType="separate"/>
      </w:r>
      <w:r>
        <w:rPr>
          <w:rFonts w:hint="eastAsia" w:ascii="宋体" w:hAnsi="宋体" w:eastAsia="宋体" w:cs="宋体"/>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6.4 </w:t>
      </w:r>
      <w:r>
        <w:rPr>
          <w:rFonts w:hint="eastAsia" w:hAnsi="宋体" w:cs="宋体"/>
          <w:bCs w:val="0"/>
          <w:i w:val="0"/>
          <w:iCs w:val="0"/>
          <w:caps w:val="0"/>
          <w:smallCaps w:val="0"/>
          <w:strike w:val="0"/>
          <w:dstrike w:val="0"/>
          <w:vanish w:val="0"/>
          <w:spacing w:val="0"/>
          <w:kern w:val="0"/>
          <w:position w:val="0"/>
          <w:vertAlign w:val="baseline"/>
          <w:lang w:val="en-US"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 </w:t>
      </w:r>
      <w:r>
        <w:rPr>
          <w:rFonts w:hint="eastAsia" w:hAnsi="宋体" w:cs="宋体"/>
        </w:rPr>
        <w:t>土壤和固体废弃物采样</w:t>
      </w:r>
      <w:r>
        <w:rPr>
          <w:rFonts w:hint="eastAsia" w:hAnsi="宋体" w:cs="宋体"/>
        </w:rPr>
        <w:tab/>
      </w:r>
      <w:r>
        <w:rPr>
          <w:rFonts w:hint="eastAsia" w:hAnsi="宋体" w:cs="宋体"/>
        </w:rPr>
        <w:fldChar w:fldCharType="begin"/>
      </w:r>
      <w:r>
        <w:rPr>
          <w:rFonts w:hint="eastAsia" w:hAnsi="宋体" w:cs="宋体"/>
        </w:rPr>
        <w:instrText xml:space="preserve"> PAGEREF _Toc508 \h </w:instrText>
      </w:r>
      <w:r>
        <w:rPr>
          <w:rFonts w:hint="eastAsia" w:hAnsi="宋体" w:cs="宋体"/>
        </w:rPr>
        <w:fldChar w:fldCharType="separate"/>
      </w:r>
      <w:r>
        <w:rPr>
          <w:rFonts w:hint="eastAsia" w:hAnsi="宋体" w:cs="宋体"/>
        </w:rPr>
        <w:t>5</w:t>
      </w:r>
      <w:r>
        <w:rPr>
          <w:rFonts w:hint="eastAsia" w:hAnsi="宋体" w:cs="宋体"/>
        </w:rPr>
        <w:fldChar w:fldCharType="end"/>
      </w:r>
      <w:r>
        <w:rPr>
          <w:rFonts w:hint="eastAsia" w:hAnsi="宋体" w:cs="宋体"/>
        </w:rPr>
        <w:fldChar w:fldCharType="end"/>
      </w:r>
    </w:p>
    <w:p>
      <w:pPr>
        <w:pStyle w:val="25"/>
        <w:tabs>
          <w:tab w:val="right" w:leader="dot" w:pos="9354"/>
          <w:tab w:val="clear" w:pos="9344"/>
        </w:tabs>
        <w:spacing w:after="0"/>
        <w:rPr>
          <w:rFonts w:hint="eastAsia" w:hAnsi="宋体" w:cs="宋体"/>
        </w:rPr>
      </w:pPr>
      <w:r>
        <w:rPr>
          <w:rFonts w:hint="eastAsia" w:hAnsi="宋体" w:cs="宋体"/>
        </w:rPr>
        <w:fldChar w:fldCharType="begin"/>
      </w:r>
      <w:r>
        <w:rPr>
          <w:rFonts w:hint="eastAsia" w:hAnsi="宋体" w:cs="宋体"/>
        </w:rPr>
        <w:instrText xml:space="preserve"> HYPERLINK \l _Toc31781 </w:instrText>
      </w:r>
      <w:r>
        <w:rPr>
          <w:rFonts w:hint="eastAsia" w:hAnsi="宋体" w:cs="宋体"/>
        </w:rPr>
        <w:fldChar w:fldCharType="separate"/>
      </w:r>
      <w:r>
        <w:rPr>
          <w:rFonts w:hint="eastAsia" w:ascii="宋体" w:hAnsi="宋体" w:eastAsia="宋体" w:cs="宋体"/>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6.5 </w:t>
      </w:r>
      <w:r>
        <w:rPr>
          <w:rFonts w:hint="eastAsia" w:hAnsi="宋体" w:cs="宋体"/>
          <w:bCs w:val="0"/>
          <w:i w:val="0"/>
          <w:iCs w:val="0"/>
          <w:caps w:val="0"/>
          <w:smallCaps w:val="0"/>
          <w:strike w:val="0"/>
          <w:dstrike w:val="0"/>
          <w:vanish w:val="0"/>
          <w:spacing w:val="0"/>
          <w:kern w:val="0"/>
          <w:position w:val="0"/>
          <w:vertAlign w:val="baseline"/>
          <w:lang w:val="en-US"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 </w:t>
      </w:r>
      <w:r>
        <w:rPr>
          <w:rFonts w:hint="eastAsia" w:hAnsi="宋体" w:cs="宋体"/>
        </w:rPr>
        <w:t>核与辐射检测采样</w:t>
      </w:r>
      <w:r>
        <w:rPr>
          <w:rFonts w:hint="eastAsia" w:hAnsi="宋体" w:cs="宋体"/>
        </w:rPr>
        <w:tab/>
      </w:r>
      <w:r>
        <w:rPr>
          <w:rFonts w:hint="eastAsia" w:hAnsi="宋体" w:cs="宋体"/>
        </w:rPr>
        <w:fldChar w:fldCharType="begin"/>
      </w:r>
      <w:r>
        <w:rPr>
          <w:rFonts w:hint="eastAsia" w:hAnsi="宋体" w:cs="宋体"/>
        </w:rPr>
        <w:instrText xml:space="preserve"> PAGEREF _Toc31781 \h </w:instrText>
      </w:r>
      <w:r>
        <w:rPr>
          <w:rFonts w:hint="eastAsia" w:hAnsi="宋体" w:cs="宋体"/>
        </w:rPr>
        <w:fldChar w:fldCharType="separate"/>
      </w:r>
      <w:r>
        <w:rPr>
          <w:rFonts w:hint="eastAsia" w:hAnsi="宋体" w:cs="宋体"/>
        </w:rPr>
        <w:t>5</w:t>
      </w:r>
      <w:r>
        <w:rPr>
          <w:rFonts w:hint="eastAsia" w:hAnsi="宋体" w:cs="宋体"/>
        </w:rPr>
        <w:fldChar w:fldCharType="end"/>
      </w:r>
      <w:r>
        <w:rPr>
          <w:rFonts w:hint="eastAsia" w:hAnsi="宋体" w:cs="宋体"/>
        </w:rPr>
        <w:fldChar w:fldCharType="end"/>
      </w:r>
    </w:p>
    <w:p>
      <w:pPr>
        <w:pStyle w:val="25"/>
        <w:tabs>
          <w:tab w:val="right" w:leader="dot" w:pos="9354"/>
          <w:tab w:val="clear" w:pos="9344"/>
        </w:tabs>
        <w:spacing w:after="0"/>
        <w:rPr>
          <w:rFonts w:hint="eastAsia" w:hAnsi="宋体" w:cs="宋体"/>
        </w:rPr>
      </w:pPr>
      <w:r>
        <w:rPr>
          <w:rFonts w:hint="eastAsia" w:hAnsi="宋体" w:cs="宋体"/>
        </w:rPr>
        <w:fldChar w:fldCharType="begin"/>
      </w:r>
      <w:r>
        <w:rPr>
          <w:rFonts w:hint="eastAsia" w:hAnsi="宋体" w:cs="宋体"/>
        </w:rPr>
        <w:instrText xml:space="preserve"> HYPERLINK \l _Toc21059 </w:instrText>
      </w:r>
      <w:r>
        <w:rPr>
          <w:rFonts w:hint="eastAsia" w:hAnsi="宋体" w:cs="宋体"/>
        </w:rPr>
        <w:fldChar w:fldCharType="separate"/>
      </w:r>
      <w:r>
        <w:rPr>
          <w:rFonts w:hint="eastAsia" w:ascii="宋体" w:hAnsi="宋体" w:eastAsia="宋体" w:cs="宋体"/>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6.6 </w:t>
      </w:r>
      <w:r>
        <w:rPr>
          <w:rFonts w:hint="eastAsia" w:hAnsi="宋体" w:cs="宋体"/>
          <w:bCs w:val="0"/>
          <w:i w:val="0"/>
          <w:iCs w:val="0"/>
          <w:caps w:val="0"/>
          <w:smallCaps w:val="0"/>
          <w:strike w:val="0"/>
          <w:dstrike w:val="0"/>
          <w:vanish w:val="0"/>
          <w:spacing w:val="0"/>
          <w:kern w:val="0"/>
          <w:position w:val="0"/>
          <w:vertAlign w:val="baseline"/>
          <w:lang w:val="en-US"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 </w:t>
      </w:r>
      <w:r>
        <w:rPr>
          <w:rFonts w:hint="eastAsia" w:hAnsi="宋体" w:cs="宋体"/>
        </w:rPr>
        <w:t>生态类采样</w:t>
      </w:r>
      <w:r>
        <w:rPr>
          <w:rFonts w:hint="eastAsia" w:hAnsi="宋体" w:cs="宋体"/>
        </w:rPr>
        <w:tab/>
      </w:r>
      <w:r>
        <w:rPr>
          <w:rFonts w:hint="eastAsia" w:hAnsi="宋体" w:cs="宋体"/>
        </w:rPr>
        <w:fldChar w:fldCharType="begin"/>
      </w:r>
      <w:r>
        <w:rPr>
          <w:rFonts w:hint="eastAsia" w:hAnsi="宋体" w:cs="宋体"/>
        </w:rPr>
        <w:instrText xml:space="preserve"> PAGEREF _Toc21059 \h </w:instrText>
      </w:r>
      <w:r>
        <w:rPr>
          <w:rFonts w:hint="eastAsia" w:hAnsi="宋体" w:cs="宋体"/>
        </w:rPr>
        <w:fldChar w:fldCharType="separate"/>
      </w:r>
      <w:r>
        <w:rPr>
          <w:rFonts w:hint="eastAsia" w:hAnsi="宋体" w:cs="宋体"/>
        </w:rPr>
        <w:t>6</w:t>
      </w:r>
      <w:r>
        <w:rPr>
          <w:rFonts w:hint="eastAsia" w:hAnsi="宋体" w:cs="宋体"/>
        </w:rPr>
        <w:fldChar w:fldCharType="end"/>
      </w:r>
      <w:r>
        <w:rPr>
          <w:rFonts w:hint="eastAsia" w:hAnsi="宋体" w:cs="宋体"/>
        </w:rPr>
        <w:fldChar w:fldCharType="end"/>
      </w:r>
    </w:p>
    <w:p>
      <w:pPr>
        <w:pStyle w:val="20"/>
        <w:tabs>
          <w:tab w:val="right" w:leader="dot" w:pos="9354"/>
        </w:tabs>
        <w:spacing w:before="79" w:beforeLines="25" w:after="79" w:afterLines="25" w:line="240" w:lineRule="auto"/>
        <w:rPr>
          <w:rFonts w:hint="eastAsia" w:hAnsi="宋体" w:cs="宋体"/>
        </w:rPr>
      </w:pPr>
      <w:r>
        <w:rPr>
          <w:rFonts w:hint="eastAsia" w:hAnsi="宋体" w:cs="宋体"/>
        </w:rPr>
        <w:fldChar w:fldCharType="begin"/>
      </w:r>
      <w:r>
        <w:rPr>
          <w:rFonts w:hint="eastAsia" w:hAnsi="宋体" w:cs="宋体"/>
        </w:rPr>
        <w:instrText xml:space="preserve"> HYPERLINK \l _Toc29835 </w:instrText>
      </w:r>
      <w:r>
        <w:rPr>
          <w:rFonts w:hint="eastAsia" w:hAnsi="宋体" w:cs="宋体"/>
        </w:rPr>
        <w:fldChar w:fldCharType="separate"/>
      </w:r>
      <w:r>
        <w:rPr>
          <w:rFonts w:hint="eastAsia" w:ascii="宋体" w:hAnsi="宋体" w:eastAsia="宋体" w:cs="宋体"/>
          <w:i w:val="0"/>
        </w:rPr>
        <w:t xml:space="preserve">7 </w:t>
      </w:r>
      <w:r>
        <w:rPr>
          <w:rFonts w:hint="eastAsia" w:hAnsi="宋体" w:cs="宋体"/>
          <w:i w:val="0"/>
          <w:lang w:val="en-US" w:eastAsia="zh-CN"/>
        </w:rPr>
        <w:t xml:space="preserve"> </w:t>
      </w:r>
      <w:r>
        <w:rPr>
          <w:rFonts w:hint="eastAsia" w:hAnsi="宋体" w:cs="宋体"/>
        </w:rPr>
        <w:t>应急监测安全及应急处置</w:t>
      </w:r>
      <w:r>
        <w:rPr>
          <w:rFonts w:hint="eastAsia" w:hAnsi="宋体" w:cs="宋体"/>
        </w:rPr>
        <w:tab/>
      </w:r>
      <w:r>
        <w:rPr>
          <w:rFonts w:hint="eastAsia" w:hAnsi="宋体" w:cs="宋体"/>
        </w:rPr>
        <w:fldChar w:fldCharType="begin"/>
      </w:r>
      <w:r>
        <w:rPr>
          <w:rFonts w:hint="eastAsia" w:hAnsi="宋体" w:cs="宋体"/>
        </w:rPr>
        <w:instrText xml:space="preserve"> PAGEREF _Toc29835 \h </w:instrText>
      </w:r>
      <w:r>
        <w:rPr>
          <w:rFonts w:hint="eastAsia" w:hAnsi="宋体" w:cs="宋体"/>
        </w:rPr>
        <w:fldChar w:fldCharType="separate"/>
      </w:r>
      <w:r>
        <w:rPr>
          <w:rFonts w:hint="eastAsia" w:hAnsi="宋体" w:cs="宋体"/>
        </w:rPr>
        <w:t>6</w:t>
      </w:r>
      <w:r>
        <w:rPr>
          <w:rFonts w:hint="eastAsia" w:hAnsi="宋体" w:cs="宋体"/>
        </w:rPr>
        <w:fldChar w:fldCharType="end"/>
      </w:r>
      <w:r>
        <w:rPr>
          <w:rFonts w:hint="eastAsia" w:hAnsi="宋体" w:cs="宋体"/>
        </w:rPr>
        <w:fldChar w:fldCharType="end"/>
      </w:r>
    </w:p>
    <w:p>
      <w:pPr>
        <w:pStyle w:val="20"/>
        <w:tabs>
          <w:tab w:val="right" w:leader="dot" w:pos="9354"/>
        </w:tabs>
        <w:spacing w:before="79" w:beforeLines="25" w:after="79" w:afterLines="25" w:line="240" w:lineRule="auto"/>
        <w:rPr>
          <w:rFonts w:hint="eastAsia" w:hAnsi="宋体" w:cs="宋体"/>
        </w:rPr>
      </w:pPr>
      <w:r>
        <w:rPr>
          <w:rFonts w:hint="eastAsia" w:hAnsi="宋体" w:cs="宋体"/>
        </w:rPr>
        <w:fldChar w:fldCharType="begin"/>
      </w:r>
      <w:r>
        <w:rPr>
          <w:rFonts w:hint="eastAsia" w:hAnsi="宋体" w:cs="宋体"/>
        </w:rPr>
        <w:instrText xml:space="preserve"> HYPERLINK \l _Toc2171 </w:instrText>
      </w:r>
      <w:r>
        <w:rPr>
          <w:rFonts w:hint="eastAsia" w:hAnsi="宋体" w:cs="宋体"/>
        </w:rPr>
        <w:fldChar w:fldCharType="separate"/>
      </w:r>
      <w:r>
        <w:rPr>
          <w:rFonts w:hint="eastAsia" w:hAnsi="宋体" w:cs="宋体"/>
          <w:spacing w:val="0"/>
        </w:rPr>
        <w:t>附录A</w:t>
      </w:r>
      <w:r>
        <w:rPr>
          <w:rFonts w:hint="eastAsia" w:hAnsi="宋体" w:cs="宋体"/>
        </w:rPr>
        <w:t xml:space="preserve">（资料性） </w:t>
      </w:r>
      <w:r>
        <w:rPr>
          <w:rFonts w:hint="eastAsia" w:hAnsi="宋体" w:cs="宋体"/>
          <w:lang w:val="en-US" w:eastAsia="zh-CN"/>
        </w:rPr>
        <w:t xml:space="preserve"> </w:t>
      </w:r>
      <w:r>
        <w:rPr>
          <w:rFonts w:hint="eastAsia" w:hAnsi="宋体" w:cs="宋体"/>
        </w:rPr>
        <w:t>常用个体防护装备的分类及防护功能</w:t>
      </w:r>
      <w:r>
        <w:rPr>
          <w:rFonts w:hint="eastAsia" w:hAnsi="宋体" w:cs="宋体"/>
        </w:rPr>
        <w:tab/>
      </w:r>
      <w:r>
        <w:rPr>
          <w:rFonts w:hint="eastAsia" w:hAnsi="宋体" w:cs="宋体"/>
        </w:rPr>
        <w:fldChar w:fldCharType="begin"/>
      </w:r>
      <w:r>
        <w:rPr>
          <w:rFonts w:hint="eastAsia" w:hAnsi="宋体" w:cs="宋体"/>
        </w:rPr>
        <w:instrText xml:space="preserve"> PAGEREF _Toc2171 \h </w:instrText>
      </w:r>
      <w:r>
        <w:rPr>
          <w:rFonts w:hint="eastAsia" w:hAnsi="宋体" w:cs="宋体"/>
        </w:rPr>
        <w:fldChar w:fldCharType="separate"/>
      </w:r>
      <w:r>
        <w:rPr>
          <w:rFonts w:hint="eastAsia" w:hAnsi="宋体" w:cs="宋体"/>
        </w:rPr>
        <w:t>7</w:t>
      </w:r>
      <w:r>
        <w:rPr>
          <w:rFonts w:hint="eastAsia" w:hAnsi="宋体" w:cs="宋体"/>
        </w:rPr>
        <w:fldChar w:fldCharType="end"/>
      </w:r>
      <w:r>
        <w:rPr>
          <w:rFonts w:hint="eastAsia" w:hAnsi="宋体" w:cs="宋体"/>
        </w:rPr>
        <w:fldChar w:fldCharType="end"/>
      </w:r>
    </w:p>
    <w:p>
      <w:pPr>
        <w:pStyle w:val="20"/>
        <w:tabs>
          <w:tab w:val="right" w:leader="dot" w:pos="9354"/>
        </w:tabs>
        <w:spacing w:before="79" w:beforeLines="25" w:after="79" w:afterLines="25" w:line="240" w:lineRule="auto"/>
        <w:rPr>
          <w:rFonts w:hint="eastAsia" w:hAnsi="宋体" w:cs="宋体"/>
        </w:rPr>
      </w:pPr>
      <w:r>
        <w:rPr>
          <w:rFonts w:hint="eastAsia" w:hAnsi="宋体" w:cs="宋体"/>
        </w:rPr>
        <w:fldChar w:fldCharType="begin"/>
      </w:r>
      <w:r>
        <w:rPr>
          <w:rFonts w:hint="eastAsia" w:hAnsi="宋体" w:cs="宋体"/>
        </w:rPr>
        <w:instrText xml:space="preserve"> HYPERLINK \l _Toc25153 </w:instrText>
      </w:r>
      <w:r>
        <w:rPr>
          <w:rFonts w:hint="eastAsia" w:hAnsi="宋体" w:cs="宋体"/>
        </w:rPr>
        <w:fldChar w:fldCharType="separate"/>
      </w:r>
      <w:r>
        <w:rPr>
          <w:rFonts w:hint="eastAsia" w:hAnsi="宋体" w:cs="宋体"/>
          <w:spacing w:val="0"/>
        </w:rPr>
        <w:t>附录B</w:t>
      </w:r>
      <w:r>
        <w:rPr>
          <w:rFonts w:hint="eastAsia" w:hAnsi="宋体" w:cs="宋体"/>
        </w:rPr>
        <w:t xml:space="preserve">（资料性） </w:t>
      </w:r>
      <w:r>
        <w:rPr>
          <w:rFonts w:hint="eastAsia" w:hAnsi="宋体" w:cs="宋体"/>
          <w:lang w:val="en-US" w:eastAsia="zh-CN"/>
        </w:rPr>
        <w:t xml:space="preserve"> </w:t>
      </w:r>
      <w:r>
        <w:rPr>
          <w:rFonts w:hint="eastAsia" w:hAnsi="宋体" w:cs="宋体"/>
        </w:rPr>
        <w:t>警示牌示例</w:t>
      </w:r>
      <w:r>
        <w:rPr>
          <w:rFonts w:hint="eastAsia" w:hAnsi="宋体" w:cs="宋体"/>
        </w:rPr>
        <w:tab/>
      </w:r>
      <w:r>
        <w:rPr>
          <w:rFonts w:hint="eastAsia" w:hAnsi="宋体" w:cs="宋体"/>
        </w:rPr>
        <w:fldChar w:fldCharType="begin"/>
      </w:r>
      <w:r>
        <w:rPr>
          <w:rFonts w:hint="eastAsia" w:hAnsi="宋体" w:cs="宋体"/>
        </w:rPr>
        <w:instrText xml:space="preserve"> PAGEREF _Toc25153 \h </w:instrText>
      </w:r>
      <w:r>
        <w:rPr>
          <w:rFonts w:hint="eastAsia" w:hAnsi="宋体" w:cs="宋体"/>
        </w:rPr>
        <w:fldChar w:fldCharType="separate"/>
      </w:r>
      <w:r>
        <w:rPr>
          <w:rFonts w:hint="eastAsia" w:hAnsi="宋体" w:cs="宋体"/>
        </w:rPr>
        <w:t>9</w:t>
      </w:r>
      <w:r>
        <w:rPr>
          <w:rFonts w:hint="eastAsia" w:hAnsi="宋体" w:cs="宋体"/>
        </w:rPr>
        <w:fldChar w:fldCharType="end"/>
      </w:r>
      <w:r>
        <w:rPr>
          <w:rFonts w:hint="eastAsia" w:hAnsi="宋体" w:cs="宋体"/>
        </w:rPr>
        <w:fldChar w:fldCharType="end"/>
      </w:r>
    </w:p>
    <w:p>
      <w:pPr>
        <w:pStyle w:val="20"/>
        <w:tabs>
          <w:tab w:val="right" w:leader="dot" w:pos="9354"/>
        </w:tabs>
        <w:spacing w:before="79" w:beforeLines="25" w:after="79" w:afterLines="25" w:line="240" w:lineRule="auto"/>
        <w:rPr>
          <w:rFonts w:hint="eastAsia" w:hAnsi="宋体" w:cs="宋体"/>
        </w:rPr>
      </w:pPr>
      <w:r>
        <w:rPr>
          <w:rFonts w:hint="eastAsia" w:hAnsi="宋体" w:cs="宋体"/>
        </w:rPr>
        <w:fldChar w:fldCharType="begin"/>
      </w:r>
      <w:r>
        <w:rPr>
          <w:rFonts w:hint="eastAsia" w:hAnsi="宋体" w:cs="宋体"/>
        </w:rPr>
        <w:instrText xml:space="preserve"> HYPERLINK \l _Toc16990 </w:instrText>
      </w:r>
      <w:r>
        <w:rPr>
          <w:rFonts w:hint="eastAsia" w:hAnsi="宋体" w:cs="宋体"/>
        </w:rPr>
        <w:fldChar w:fldCharType="separate"/>
      </w:r>
      <w:r>
        <w:rPr>
          <w:rFonts w:hint="eastAsia" w:hAnsi="宋体" w:cs="宋体"/>
        </w:rPr>
        <w:t>参考文献</w:t>
      </w:r>
      <w:r>
        <w:rPr>
          <w:rFonts w:hint="eastAsia" w:hAnsi="宋体" w:cs="宋体"/>
        </w:rPr>
        <w:tab/>
      </w:r>
      <w:r>
        <w:rPr>
          <w:rFonts w:hint="eastAsia" w:hAnsi="宋体" w:cs="宋体"/>
        </w:rPr>
        <w:fldChar w:fldCharType="begin"/>
      </w:r>
      <w:r>
        <w:rPr>
          <w:rFonts w:hint="eastAsia" w:hAnsi="宋体" w:cs="宋体"/>
        </w:rPr>
        <w:instrText xml:space="preserve"> PAGEREF _Toc16990 \h </w:instrText>
      </w:r>
      <w:r>
        <w:rPr>
          <w:rFonts w:hint="eastAsia" w:hAnsi="宋体" w:cs="宋体"/>
        </w:rPr>
        <w:fldChar w:fldCharType="separate"/>
      </w:r>
      <w:r>
        <w:rPr>
          <w:rFonts w:hint="eastAsia" w:hAnsi="宋体" w:cs="宋体"/>
        </w:rPr>
        <w:t>10</w:t>
      </w:r>
      <w:r>
        <w:rPr>
          <w:rFonts w:hint="eastAsia" w:hAnsi="宋体" w:cs="宋体"/>
        </w:rPr>
        <w:fldChar w:fldCharType="end"/>
      </w:r>
      <w:r>
        <w:rPr>
          <w:rFonts w:hint="eastAsia" w:hAnsi="宋体" w:cs="宋体"/>
        </w:rPr>
        <w:fldChar w:fldCharType="end"/>
      </w:r>
    </w:p>
    <w:p>
      <w:pPr>
        <w:pStyle w:val="93"/>
        <w:spacing w:after="468"/>
        <w:sectPr>
          <w:headerReference r:id="rId9" w:type="default"/>
          <w:footerReference r:id="rId11" w:type="default"/>
          <w:headerReference r:id="rId10" w:type="even"/>
          <w:footerReference r:id="rId12" w:type="even"/>
          <w:pgSz w:w="11906" w:h="16838"/>
          <w:pgMar w:top="1417" w:right="1134" w:bottom="1134" w:left="1134" w:header="1418" w:footer="1134" w:gutter="284"/>
          <w:pgBorders>
            <w:top w:val="none" w:sz="0" w:space="0"/>
            <w:left w:val="none" w:sz="0" w:space="0"/>
            <w:bottom w:val="none" w:sz="0" w:space="0"/>
            <w:right w:val="none" w:sz="0" w:space="0"/>
          </w:pgBorders>
          <w:pgNumType w:fmt="upperRoman" w:start="1"/>
          <w:cols w:space="425" w:num="1"/>
          <w:formProt w:val="0"/>
          <w:docGrid w:type="lines" w:linePitch="312" w:charSpace="0"/>
        </w:sectPr>
      </w:pPr>
      <w:r>
        <w:fldChar w:fldCharType="end"/>
      </w:r>
    </w:p>
    <w:bookmarkEnd w:id="11"/>
    <w:p>
      <w:pPr>
        <w:pStyle w:val="91"/>
        <w:spacing w:before="900" w:after="468"/>
      </w:pPr>
      <w:bookmarkStart w:id="12" w:name="_Toc203578227"/>
      <w:bookmarkStart w:id="13" w:name="_Toc16181"/>
      <w:bookmarkStart w:id="14" w:name="BookMark2"/>
      <w:r>
        <w:rPr>
          <w:rFonts w:hint="eastAsia"/>
          <w:spacing w:val="320"/>
        </w:rPr>
        <w:t>前</w:t>
      </w:r>
      <w:r>
        <w:rPr>
          <w:rFonts w:hint="eastAsia"/>
        </w:rPr>
        <w:t>言</w:t>
      </w:r>
      <w:bookmarkEnd w:id="12"/>
      <w:bookmarkEnd w:id="13"/>
    </w:p>
    <w:p>
      <w:pPr>
        <w:pStyle w:val="37"/>
        <w:keepNext w:val="0"/>
        <w:keepLines w:val="0"/>
        <w:pageBreakBefore w:val="0"/>
        <w:widowControl/>
        <w:kinsoku/>
        <w:wordWrap/>
        <w:overflowPunct/>
        <w:topLinePunct w:val="0"/>
        <w:autoSpaceDE w:val="0"/>
        <w:autoSpaceDN w:val="0"/>
        <w:bidi w:val="0"/>
        <w:adjustRightInd/>
        <w:snapToGrid/>
        <w:spacing w:after="0" w:line="240" w:lineRule="auto"/>
        <w:ind w:firstLine="420"/>
        <w:textAlignment w:val="auto"/>
      </w:pPr>
      <w:r>
        <w:rPr>
          <w:rFonts w:hint="eastAsia"/>
        </w:rPr>
        <w:t>本文件按照GB/T 1.1—2020《标准化工作导则  第1部分：标准化文件的结构和起草规则》的规定起草。</w:t>
      </w:r>
    </w:p>
    <w:p>
      <w:pPr>
        <w:pStyle w:val="37"/>
        <w:keepNext w:val="0"/>
        <w:keepLines w:val="0"/>
        <w:pageBreakBefore w:val="0"/>
        <w:widowControl/>
        <w:kinsoku/>
        <w:wordWrap/>
        <w:overflowPunct/>
        <w:topLinePunct w:val="0"/>
        <w:autoSpaceDE w:val="0"/>
        <w:autoSpaceDN w:val="0"/>
        <w:bidi w:val="0"/>
        <w:adjustRightInd/>
        <w:snapToGrid/>
        <w:spacing w:after="0" w:line="240" w:lineRule="auto"/>
        <w:ind w:firstLine="420"/>
        <w:textAlignment w:val="auto"/>
        <w:rPr>
          <w:rFonts w:hint="eastAsia"/>
        </w:rPr>
      </w:pPr>
      <w:r>
        <w:rPr>
          <w:rFonts w:hint="eastAsia"/>
        </w:rPr>
        <w:t>本文件由深圳市应急管理局提出。</w:t>
      </w:r>
    </w:p>
    <w:p>
      <w:pPr>
        <w:pStyle w:val="37"/>
        <w:keepNext w:val="0"/>
        <w:keepLines w:val="0"/>
        <w:pageBreakBefore w:val="0"/>
        <w:widowControl/>
        <w:kinsoku/>
        <w:wordWrap/>
        <w:overflowPunct/>
        <w:topLinePunct w:val="0"/>
        <w:autoSpaceDE w:val="0"/>
        <w:autoSpaceDN w:val="0"/>
        <w:bidi w:val="0"/>
        <w:adjustRightInd/>
        <w:snapToGrid/>
        <w:spacing w:after="0" w:line="240" w:lineRule="auto"/>
        <w:ind w:firstLine="420"/>
        <w:textAlignment w:val="auto"/>
        <w:rPr>
          <w:rFonts w:hint="default" w:eastAsia="宋体"/>
          <w:lang w:val="en-US" w:eastAsia="zh-CN"/>
        </w:rPr>
      </w:pPr>
      <w:r>
        <w:rPr>
          <w:rFonts w:hint="eastAsia"/>
          <w:lang w:val="en-US" w:eastAsia="zh-CN"/>
        </w:rPr>
        <w:t>本文件由深圳市深圳标准促进会归口。</w:t>
      </w:r>
    </w:p>
    <w:p>
      <w:pPr>
        <w:pStyle w:val="37"/>
        <w:keepNext w:val="0"/>
        <w:keepLines w:val="0"/>
        <w:pageBreakBefore w:val="0"/>
        <w:widowControl/>
        <w:kinsoku/>
        <w:wordWrap/>
        <w:overflowPunct/>
        <w:topLinePunct w:val="0"/>
        <w:autoSpaceDE w:val="0"/>
        <w:autoSpaceDN w:val="0"/>
        <w:bidi w:val="0"/>
        <w:adjustRightInd/>
        <w:snapToGrid/>
        <w:spacing w:after="0" w:line="240" w:lineRule="auto"/>
        <w:ind w:firstLine="420"/>
        <w:textAlignment w:val="auto"/>
        <w:rPr>
          <w:rFonts w:hint="default" w:eastAsia="宋体"/>
          <w:lang w:val="en-US" w:eastAsia="zh-CN"/>
        </w:rPr>
      </w:pPr>
      <w:r>
        <w:rPr>
          <w:rFonts w:hint="eastAsia"/>
        </w:rPr>
        <w:t>本文件起草单位：</w:t>
      </w:r>
      <w:r>
        <w:rPr>
          <w:rFonts w:hint="eastAsia"/>
          <w:lang w:val="en-US" w:eastAsia="zh-CN"/>
        </w:rPr>
        <w:t>XXX、XXX、XXX。</w:t>
      </w:r>
    </w:p>
    <w:p>
      <w:pPr>
        <w:pStyle w:val="37"/>
        <w:keepNext w:val="0"/>
        <w:keepLines w:val="0"/>
        <w:pageBreakBefore w:val="0"/>
        <w:widowControl/>
        <w:kinsoku/>
        <w:wordWrap/>
        <w:overflowPunct/>
        <w:topLinePunct w:val="0"/>
        <w:autoSpaceDE w:val="0"/>
        <w:autoSpaceDN w:val="0"/>
        <w:bidi w:val="0"/>
        <w:adjustRightInd/>
        <w:snapToGrid/>
        <w:spacing w:after="0" w:line="240" w:lineRule="auto"/>
        <w:ind w:firstLine="420"/>
        <w:textAlignment w:val="auto"/>
      </w:pPr>
      <w:r>
        <w:rPr>
          <w:rFonts w:hint="eastAsia"/>
        </w:rPr>
        <w:t>本文件主要起草人：</w:t>
      </w:r>
      <w:r>
        <w:rPr>
          <w:rFonts w:hint="eastAsia"/>
          <w:lang w:val="en-US" w:eastAsia="zh-CN"/>
        </w:rPr>
        <w:t>XXX、XXX、XXX</w:t>
      </w:r>
      <w:r>
        <w:rPr>
          <w:rFonts w:hint="eastAsia"/>
        </w:rPr>
        <w:t>。</w:t>
      </w:r>
    </w:p>
    <w:p>
      <w:pPr>
        <w:pStyle w:val="37"/>
        <w:ind w:firstLine="420"/>
      </w:pPr>
    </w:p>
    <w:p>
      <w:pPr>
        <w:pStyle w:val="37"/>
        <w:ind w:firstLine="420"/>
        <w:sectPr>
          <w:headerReference r:id="rId13" w:type="default"/>
          <w:footerReference r:id="rId15" w:type="default"/>
          <w:headerReference r:id="rId14" w:type="even"/>
          <w:footerReference r:id="rId16" w:type="even"/>
          <w:pgSz w:w="11906" w:h="16838"/>
          <w:pgMar w:top="1417" w:right="1134" w:bottom="1134" w:left="1134" w:header="1418" w:footer="1134" w:gutter="284"/>
          <w:pgBorders>
            <w:top w:val="none" w:sz="0" w:space="0"/>
            <w:left w:val="none" w:sz="0" w:space="0"/>
            <w:bottom w:val="none" w:sz="0" w:space="0"/>
            <w:right w:val="none" w:sz="0" w:space="0"/>
          </w:pgBorders>
          <w:pgNumType w:fmt="upperRoman"/>
          <w:cols w:space="425" w:num="1"/>
          <w:formProt w:val="0"/>
          <w:docGrid w:type="lines" w:linePitch="312" w:charSpace="0"/>
        </w:sectPr>
      </w:pPr>
    </w:p>
    <w:bookmarkEnd w:id="14"/>
    <w:p>
      <w:pPr>
        <w:spacing w:line="20" w:lineRule="exact"/>
        <w:jc w:val="center"/>
        <w:rPr>
          <w:rFonts w:hint="eastAsia" w:ascii="黑体" w:hAnsi="黑体" w:eastAsia="黑体"/>
          <w:sz w:val="32"/>
          <w:szCs w:val="32"/>
        </w:rPr>
      </w:pPr>
      <w:bookmarkStart w:id="15" w:name="BookMark4"/>
    </w:p>
    <w:p>
      <w:pPr>
        <w:spacing w:line="20" w:lineRule="exact"/>
        <w:jc w:val="center"/>
        <w:rPr>
          <w:rFonts w:hint="eastAsia" w:ascii="黑体" w:hAnsi="黑体" w:eastAsia="黑体"/>
          <w:sz w:val="32"/>
          <w:szCs w:val="32"/>
        </w:rPr>
      </w:pPr>
    </w:p>
    <w:sdt>
      <w:sdtPr>
        <w:tag w:val="NEW_STAND_NAME"/>
        <w:id w:val="595910757"/>
        <w:lock w:val="sdtLocked"/>
        <w:placeholder>
          <w:docPart w:val="D6E9EC8E89D04D799040BDF75C21D75E"/>
        </w:placeholder>
      </w:sdtPr>
      <w:sdtContent>
        <w:p>
          <w:pPr>
            <w:pStyle w:val="180"/>
            <w:spacing w:before="3" w:beforeLines="1" w:after="686" w:afterLines="220"/>
            <w:rPr>
              <w:rFonts w:hint="eastAsia"/>
            </w:rPr>
          </w:pPr>
          <w:bookmarkStart w:id="16" w:name="NEW_STAND_NAME"/>
          <w:r>
            <w:rPr>
              <w:rFonts w:hint="eastAsia"/>
            </w:rPr>
            <w:t>环境检测领域采样安全技术规范</w:t>
          </w:r>
        </w:p>
      </w:sdtContent>
    </w:sdt>
    <w:bookmarkEnd w:id="16"/>
    <w:p>
      <w:pPr>
        <w:pStyle w:val="106"/>
        <w:keepNext w:val="0"/>
        <w:keepLines w:val="0"/>
        <w:pageBreakBefore w:val="0"/>
        <w:kinsoku/>
        <w:wordWrap/>
        <w:overflowPunct/>
        <w:topLinePunct w:val="0"/>
        <w:bidi w:val="0"/>
        <w:spacing w:before="312" w:after="312" w:line="240" w:lineRule="auto"/>
      </w:pPr>
      <w:bookmarkStart w:id="17" w:name="_Toc203578228"/>
      <w:bookmarkStart w:id="18" w:name="_Toc24884218"/>
      <w:bookmarkStart w:id="19" w:name="_Toc26718930"/>
      <w:bookmarkStart w:id="20" w:name="_Toc203578174"/>
      <w:bookmarkStart w:id="21" w:name="_Toc26986771"/>
      <w:bookmarkStart w:id="22" w:name="_Toc24884211"/>
      <w:bookmarkStart w:id="23" w:name="_Toc26986530"/>
      <w:bookmarkStart w:id="24" w:name="_Toc26648465"/>
      <w:bookmarkStart w:id="25" w:name="_Toc17233333"/>
      <w:bookmarkStart w:id="26" w:name="_Toc17233325"/>
      <w:bookmarkStart w:id="27" w:name="_Toc16585"/>
      <w:bookmarkStart w:id="28" w:name="_Toc97191423"/>
      <w:r>
        <w:rPr>
          <w:rFonts w:hint="eastAsia"/>
        </w:rPr>
        <w:t>范围</w:t>
      </w:r>
      <w:bookmarkEnd w:id="17"/>
      <w:bookmarkEnd w:id="18"/>
      <w:bookmarkEnd w:id="19"/>
      <w:bookmarkEnd w:id="20"/>
      <w:bookmarkEnd w:id="21"/>
      <w:bookmarkEnd w:id="22"/>
      <w:bookmarkEnd w:id="23"/>
      <w:bookmarkEnd w:id="24"/>
      <w:bookmarkEnd w:id="25"/>
      <w:bookmarkEnd w:id="26"/>
      <w:bookmarkEnd w:id="27"/>
      <w:bookmarkEnd w:id="28"/>
    </w:p>
    <w:p>
      <w:pPr>
        <w:pStyle w:val="37"/>
        <w:keepNext w:val="0"/>
        <w:keepLines w:val="0"/>
        <w:pageBreakBefore w:val="0"/>
        <w:kinsoku/>
        <w:wordWrap/>
        <w:overflowPunct/>
        <w:topLinePunct w:val="0"/>
        <w:bidi w:val="0"/>
        <w:spacing w:after="0" w:line="240" w:lineRule="auto"/>
        <w:ind w:firstLine="420"/>
      </w:pPr>
      <w:bookmarkStart w:id="29" w:name="_Toc17233326"/>
      <w:bookmarkStart w:id="30" w:name="_Toc26648466"/>
      <w:bookmarkStart w:id="31" w:name="_Toc17233334"/>
      <w:bookmarkStart w:id="32" w:name="_Toc24884212"/>
      <w:bookmarkStart w:id="33" w:name="_Toc24884219"/>
      <w:r>
        <w:rPr>
          <w:rFonts w:hint="eastAsia"/>
          <w:lang w:eastAsia="zh-CN"/>
        </w:rPr>
        <w:t>本文件</w:t>
      </w:r>
      <w:r>
        <w:rPr>
          <w:rFonts w:hint="eastAsia"/>
        </w:rPr>
        <w:t>规定了环境检测领域的采样安全管理、采样前及采样过程的安全要求和应急处置。</w:t>
      </w:r>
    </w:p>
    <w:p>
      <w:pPr>
        <w:pStyle w:val="37"/>
        <w:keepNext w:val="0"/>
        <w:keepLines w:val="0"/>
        <w:pageBreakBefore w:val="0"/>
        <w:kinsoku/>
        <w:wordWrap/>
        <w:overflowPunct/>
        <w:topLinePunct w:val="0"/>
        <w:bidi w:val="0"/>
        <w:spacing w:after="0" w:line="240" w:lineRule="auto"/>
        <w:ind w:firstLine="420"/>
      </w:pPr>
      <w:r>
        <w:rPr>
          <w:rFonts w:hint="eastAsia"/>
          <w:lang w:eastAsia="zh-CN"/>
        </w:rPr>
        <w:t>本文件</w:t>
      </w:r>
      <w:r>
        <w:rPr>
          <w:rFonts w:hint="eastAsia"/>
        </w:rPr>
        <w:t>适用于深圳市环境检测领域的采样安全管理，其他领域的采样安全可参照执行。</w:t>
      </w:r>
    </w:p>
    <w:p>
      <w:pPr>
        <w:pStyle w:val="106"/>
        <w:keepNext w:val="0"/>
        <w:keepLines w:val="0"/>
        <w:pageBreakBefore w:val="0"/>
        <w:kinsoku/>
        <w:wordWrap/>
        <w:overflowPunct/>
        <w:topLinePunct w:val="0"/>
        <w:bidi w:val="0"/>
        <w:spacing w:before="312" w:after="312" w:line="240" w:lineRule="auto"/>
      </w:pPr>
      <w:bookmarkStart w:id="34" w:name="_Toc11651"/>
      <w:bookmarkStart w:id="35" w:name="_Toc203578175"/>
      <w:bookmarkStart w:id="36" w:name="_Toc26718931"/>
      <w:bookmarkStart w:id="37" w:name="_Toc203578229"/>
      <w:bookmarkStart w:id="38" w:name="_Toc97191424"/>
      <w:bookmarkStart w:id="39" w:name="_Toc26986772"/>
      <w:bookmarkStart w:id="40" w:name="_Toc26986531"/>
      <w:r>
        <w:rPr>
          <w:rFonts w:hint="eastAsia"/>
        </w:rPr>
        <w:t>规范性引用文件</w:t>
      </w:r>
      <w:bookmarkEnd w:id="29"/>
      <w:bookmarkEnd w:id="30"/>
      <w:bookmarkEnd w:id="31"/>
      <w:bookmarkEnd w:id="32"/>
      <w:bookmarkEnd w:id="33"/>
      <w:bookmarkEnd w:id="34"/>
      <w:bookmarkEnd w:id="35"/>
      <w:bookmarkEnd w:id="36"/>
      <w:bookmarkEnd w:id="37"/>
      <w:bookmarkEnd w:id="38"/>
      <w:bookmarkEnd w:id="39"/>
      <w:bookmarkEnd w:id="40"/>
    </w:p>
    <w:sdt>
      <w:sdtPr>
        <w:rPr>
          <w:rFonts w:hint="eastAsia"/>
        </w:rPr>
        <w:id w:val="715848253"/>
        <w:placeholder>
          <w:docPart w:val="{1d22045c-6a39-4038-a1d2-3d609926d687}"/>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ascii="Times New Roman"/>
        </w:rPr>
      </w:sdtEndPr>
      <w:sdtContent>
        <w:p>
          <w:pPr>
            <w:pStyle w:val="37"/>
            <w:spacing w:after="0" w:line="240" w:lineRule="auto"/>
            <w:ind w:firstLine="420"/>
            <w:rPr>
              <w:rFonts w:hint="eastAsia" w:ascii="Times New Roman"/>
            </w:rPr>
          </w:pPr>
          <w:r>
            <w:rPr>
              <w:rFonts w:hint="eastAsia" w:ascii="Times New Roman"/>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37"/>
        <w:spacing w:after="0" w:line="240" w:lineRule="auto"/>
        <w:ind w:firstLine="420"/>
        <w:rPr>
          <w:rFonts w:hint="eastAsia" w:ascii="宋体" w:hAnsi="宋体" w:cs="宋体"/>
        </w:rPr>
      </w:pPr>
      <w:r>
        <w:rPr>
          <w:rFonts w:hint="eastAsia" w:ascii="宋体" w:hAnsi="宋体" w:cs="宋体"/>
        </w:rPr>
        <w:t>GB/T 3836.1 爆炸性环境 第1部分：设备 通用要求</w:t>
      </w:r>
    </w:p>
    <w:p>
      <w:pPr>
        <w:pStyle w:val="37"/>
        <w:spacing w:after="0" w:line="240" w:lineRule="auto"/>
        <w:ind w:firstLine="420"/>
        <w:rPr>
          <w:rFonts w:hint="eastAsia" w:ascii="宋体" w:hAnsi="宋体" w:cs="宋体"/>
        </w:rPr>
      </w:pPr>
      <w:r>
        <w:rPr>
          <w:rFonts w:hint="eastAsia" w:ascii="宋体" w:hAnsi="宋体" w:cs="宋体"/>
        </w:rPr>
        <w:t>GB/T 4302 救生圈</w:t>
      </w:r>
    </w:p>
    <w:p>
      <w:pPr>
        <w:pStyle w:val="37"/>
        <w:spacing w:after="0" w:line="240" w:lineRule="auto"/>
        <w:ind w:firstLine="420"/>
        <w:rPr>
          <w:rFonts w:hint="eastAsia" w:ascii="宋体" w:hAnsi="宋体" w:cs="宋体"/>
        </w:rPr>
      </w:pPr>
      <w:r>
        <w:rPr>
          <w:rFonts w:hint="eastAsia" w:ascii="宋体" w:hAnsi="宋体" w:cs="宋体"/>
        </w:rPr>
        <w:t>GB 18871 电离辐射防护与辐射源安全基本标准</w:t>
      </w:r>
    </w:p>
    <w:p>
      <w:pPr>
        <w:pStyle w:val="37"/>
        <w:spacing w:after="0" w:line="240" w:lineRule="auto"/>
        <w:ind w:firstLine="420"/>
        <w:rPr>
          <w:rFonts w:hint="eastAsia" w:ascii="宋体" w:hAnsi="宋体" w:cs="宋体"/>
        </w:rPr>
      </w:pPr>
      <w:r>
        <w:rPr>
          <w:rFonts w:hint="eastAsia" w:ascii="宋体" w:hAnsi="宋体" w:cs="宋体"/>
        </w:rPr>
        <w:t>GB 19489 实验室 生物安全通用要求</w:t>
      </w:r>
    </w:p>
    <w:p>
      <w:pPr>
        <w:pStyle w:val="37"/>
        <w:spacing w:after="0" w:line="240" w:lineRule="auto"/>
        <w:ind w:firstLine="420"/>
        <w:rPr>
          <w:rFonts w:hint="eastAsia" w:ascii="宋体" w:hAnsi="宋体" w:cs="宋体"/>
        </w:rPr>
      </w:pPr>
      <w:r>
        <w:rPr>
          <w:rFonts w:hint="eastAsia" w:ascii="宋体" w:hAnsi="宋体" w:cs="宋体"/>
        </w:rPr>
        <w:fldChar w:fldCharType="begin"/>
      </w:r>
      <w:r>
        <w:rPr>
          <w:rFonts w:hint="eastAsia" w:ascii="宋体" w:hAnsi="宋体" w:cs="宋体"/>
        </w:rPr>
        <w:instrText xml:space="preserve"> HYPERLINK "https://std.samr.gov.cn/gb/search/gbDetailed?id=71F772D7FAE8D3A7E05397BE0A0AB82A" \t "https://std.samr.gov.cn/search/_blank" </w:instrText>
      </w:r>
      <w:r>
        <w:rPr>
          <w:rFonts w:hint="eastAsia" w:ascii="宋体" w:hAnsi="宋体" w:cs="宋体"/>
        </w:rPr>
        <w:fldChar w:fldCharType="separate"/>
      </w:r>
      <w:r>
        <w:rPr>
          <w:rFonts w:hint="eastAsia" w:ascii="宋体" w:hAnsi="宋体" w:cs="宋体"/>
        </w:rPr>
        <w:t>GB/T</w:t>
      </w:r>
      <w:r>
        <w:rPr>
          <w:rFonts w:hint="eastAsia" w:hAnsi="宋体" w:cs="宋体"/>
          <w:lang w:val="en-US" w:eastAsia="zh-CN"/>
        </w:rPr>
        <w:t xml:space="preserve"> </w:t>
      </w:r>
      <w:r>
        <w:rPr>
          <w:rFonts w:hint="eastAsia" w:ascii="宋体" w:hAnsi="宋体" w:cs="宋体"/>
        </w:rPr>
        <w:t>23468 坠落防护装备安全使用规范</w:t>
      </w:r>
      <w:r>
        <w:rPr>
          <w:rFonts w:hint="eastAsia" w:ascii="宋体" w:hAnsi="宋体" w:cs="宋体"/>
        </w:rPr>
        <w:fldChar w:fldCharType="end"/>
      </w:r>
    </w:p>
    <w:p>
      <w:pPr>
        <w:pStyle w:val="37"/>
        <w:spacing w:after="0" w:line="240" w:lineRule="auto"/>
        <w:ind w:firstLine="420"/>
        <w:rPr>
          <w:rFonts w:hint="eastAsia" w:ascii="宋体" w:hAnsi="宋体" w:cs="宋体"/>
        </w:rPr>
      </w:pPr>
      <w:r>
        <w:rPr>
          <w:rFonts w:hint="eastAsia" w:ascii="宋体" w:hAnsi="宋体" w:cs="宋体"/>
        </w:rPr>
        <w:t>GB/T 29639 生产经营单位生产安全事故应急预案编制导则</w:t>
      </w:r>
    </w:p>
    <w:p>
      <w:pPr>
        <w:pStyle w:val="37"/>
        <w:spacing w:after="0" w:line="240" w:lineRule="auto"/>
        <w:ind w:firstLine="420"/>
        <w:rPr>
          <w:rFonts w:hint="eastAsia" w:ascii="宋体" w:hAnsi="宋体" w:cs="宋体"/>
        </w:rPr>
      </w:pPr>
      <w:r>
        <w:rPr>
          <w:rFonts w:hint="eastAsia" w:ascii="宋体" w:hAnsi="宋体" w:cs="宋体"/>
        </w:rPr>
        <w:t>GB/T 32227 船用工作救生衣</w:t>
      </w:r>
    </w:p>
    <w:p>
      <w:pPr>
        <w:pStyle w:val="37"/>
        <w:spacing w:after="0" w:line="240" w:lineRule="auto"/>
        <w:ind w:firstLine="420"/>
        <w:rPr>
          <w:rFonts w:hint="eastAsia" w:ascii="宋体" w:hAnsi="宋体" w:cs="宋体"/>
        </w:rPr>
      </w:pPr>
      <w:r>
        <w:rPr>
          <w:rFonts w:hint="eastAsia" w:ascii="宋体" w:hAnsi="宋体" w:cs="宋体"/>
        </w:rPr>
        <w:t>GB 39800.1 个体防护装备配备规范</w:t>
      </w:r>
      <w:r>
        <w:rPr>
          <w:rFonts w:hint="eastAsia" w:hAnsi="宋体" w:cs="宋体"/>
          <w:lang w:eastAsia="zh-CN"/>
        </w:rPr>
        <w:t xml:space="preserve"> </w:t>
      </w:r>
      <w:r>
        <w:rPr>
          <w:rFonts w:hint="eastAsia" w:hAnsi="宋体" w:cs="宋体"/>
          <w:lang w:val="en-US" w:eastAsia="zh-CN"/>
        </w:rPr>
        <w:t xml:space="preserve"> </w:t>
      </w:r>
      <w:r>
        <w:rPr>
          <w:rFonts w:hint="eastAsia" w:ascii="宋体" w:hAnsi="宋体" w:cs="宋体"/>
        </w:rPr>
        <w:t>第1部分：总则</w:t>
      </w:r>
    </w:p>
    <w:p>
      <w:pPr>
        <w:pStyle w:val="37"/>
        <w:spacing w:after="0" w:line="240" w:lineRule="auto"/>
        <w:ind w:firstLine="420"/>
        <w:rPr>
          <w:rFonts w:hint="eastAsia" w:ascii="宋体" w:hAnsi="宋体" w:cs="宋体"/>
        </w:rPr>
      </w:pPr>
      <w:r>
        <w:rPr>
          <w:rFonts w:hint="eastAsia" w:ascii="宋体" w:hAnsi="宋体" w:cs="宋体"/>
        </w:rPr>
        <w:t>HJ 91.1 污水监测技术规范</w:t>
      </w:r>
    </w:p>
    <w:p>
      <w:pPr>
        <w:pStyle w:val="37"/>
        <w:spacing w:after="0" w:line="240" w:lineRule="auto"/>
        <w:ind w:firstLine="420"/>
        <w:rPr>
          <w:rFonts w:hint="eastAsia"/>
        </w:rPr>
      </w:pPr>
      <w:r>
        <w:rPr>
          <w:rFonts w:hint="eastAsia"/>
        </w:rPr>
        <w:t xml:space="preserve">HJ 1405 </w:t>
      </w:r>
      <w:r>
        <w:rPr>
          <w:rFonts w:hint="eastAsia"/>
          <w:lang w:val="en-US" w:eastAsia="zh-CN"/>
        </w:rPr>
        <w:t xml:space="preserve"> </w:t>
      </w:r>
      <w:r>
        <w:rPr>
          <w:rFonts w:hint="eastAsia"/>
        </w:rPr>
        <w:t>排污单位污染物排放口监测点位设置技术规范</w:t>
      </w:r>
    </w:p>
    <w:p>
      <w:pPr>
        <w:pStyle w:val="106"/>
        <w:spacing w:before="312" w:after="312"/>
      </w:pPr>
      <w:bookmarkStart w:id="41" w:name="_Toc203578230"/>
      <w:bookmarkStart w:id="42" w:name="_Toc97191425"/>
      <w:bookmarkStart w:id="43" w:name="_Toc203578176"/>
      <w:bookmarkStart w:id="44" w:name="_Toc217987862"/>
      <w:bookmarkStart w:id="45" w:name="_Toc3301"/>
      <w:bookmarkStart w:id="46" w:name="_Toc161060368"/>
      <w:bookmarkStart w:id="47" w:name="_Toc203578177"/>
      <w:bookmarkStart w:id="48" w:name="_Toc161059439"/>
      <w:bookmarkStart w:id="49" w:name="_Toc161059417"/>
      <w:bookmarkStart w:id="50" w:name="_Toc203578231"/>
      <w:r>
        <w:rPr>
          <w:rFonts w:hint="eastAsia"/>
          <w:szCs w:val="21"/>
        </w:rPr>
        <w:t>术语和定义</w:t>
      </w:r>
      <w:bookmarkEnd w:id="41"/>
      <w:bookmarkEnd w:id="42"/>
      <w:bookmarkEnd w:id="43"/>
      <w:bookmarkEnd w:id="44"/>
      <w:bookmarkEnd w:id="45"/>
    </w:p>
    <w:sdt>
      <w:sdtPr>
        <w:id w:val="-1909835108"/>
        <w:placeholder>
          <w:docPart w:val="{53772cec-c02e-4c12-88c7-3f41e1ccdc72}"/>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37"/>
            <w:ind w:firstLine="420"/>
          </w:pPr>
          <w:bookmarkStart w:id="51" w:name="_Toc26986532"/>
          <w:bookmarkEnd w:id="51"/>
          <w:r>
            <w:t>下列术语和定义适用于本文件。</w:t>
          </w:r>
        </w:p>
      </w:sdtContent>
    </w:sdt>
    <w:p>
      <w:pPr>
        <w:pStyle w:val="226"/>
        <w:ind w:left="420" w:hanging="420" w:hangingChars="200"/>
        <w:rPr>
          <w:rFonts w:hint="eastAsia" w:ascii="黑体" w:hAnsi="黑体" w:eastAsia="黑体"/>
        </w:rPr>
      </w:pPr>
      <w:r>
        <w:rPr>
          <w:rFonts w:ascii="黑体" w:hAnsi="黑体" w:eastAsia="黑体"/>
        </w:rPr>
        <w:br w:type="textWrapping"/>
      </w:r>
      <w:r>
        <w:rPr>
          <w:rFonts w:hint="eastAsia" w:ascii="黑体" w:hAnsi="黑体" w:eastAsia="黑体"/>
        </w:rPr>
        <w:t>高处作业</w:t>
      </w:r>
      <w:r>
        <w:rPr>
          <w:rFonts w:ascii="黑体" w:hAnsi="黑体" w:eastAsia="黑体"/>
        </w:rPr>
        <w:t> </w:t>
      </w:r>
      <w:r>
        <w:rPr>
          <w:rFonts w:hint="eastAsia" w:ascii="黑体" w:hAnsi="黑体" w:eastAsia="黑体"/>
        </w:rPr>
        <w:t>h</w:t>
      </w:r>
      <w:r>
        <w:rPr>
          <w:rFonts w:ascii="黑体" w:hAnsi="黑体" w:eastAsia="黑体"/>
        </w:rPr>
        <w:t>eight operations</w:t>
      </w:r>
      <w:bookmarkStart w:id="128" w:name="_GoBack"/>
      <w:bookmarkEnd w:id="128"/>
    </w:p>
    <w:p>
      <w:pPr>
        <w:pStyle w:val="37"/>
        <w:spacing w:after="0" w:line="240" w:lineRule="auto"/>
        <w:ind w:firstLine="420"/>
        <w:rPr>
          <w:rFonts w:hint="eastAsia" w:ascii="宋体" w:hAnsi="宋体" w:cs="宋体"/>
        </w:rPr>
      </w:pPr>
      <w:r>
        <w:rPr>
          <w:rFonts w:hint="eastAsia" w:ascii="宋体" w:hAnsi="宋体" w:cs="宋体"/>
        </w:rPr>
        <w:t>在距坠落高度基准面2 m</w:t>
      </w:r>
      <w:r>
        <w:rPr>
          <w:rFonts w:hint="eastAsia" w:hAnsi="宋体" w:cs="宋体"/>
          <w:lang w:val="en-US" w:eastAsia="zh-CN"/>
        </w:rPr>
        <w:t>及</w:t>
      </w:r>
      <w:r>
        <w:rPr>
          <w:rFonts w:hint="eastAsia" w:ascii="宋体" w:hAnsi="宋体" w:cs="宋体"/>
        </w:rPr>
        <w:t>以上有可能坠落的高处进行的作业。</w:t>
      </w:r>
    </w:p>
    <w:p>
      <w:pPr>
        <w:pStyle w:val="226"/>
        <w:ind w:left="420" w:hanging="420" w:hangingChars="200"/>
        <w:rPr>
          <w:rFonts w:hint="eastAsia" w:ascii="黑体" w:hAnsi="黑体" w:eastAsia="黑体"/>
        </w:rPr>
      </w:pPr>
      <w:r>
        <w:rPr>
          <w:rFonts w:ascii="黑体" w:hAnsi="黑体" w:eastAsia="黑体"/>
        </w:rPr>
        <w:br w:type="textWrapping"/>
      </w:r>
      <w:r>
        <w:rPr>
          <w:rFonts w:hint="eastAsia" w:ascii="黑体" w:hAnsi="黑体" w:eastAsia="黑体"/>
        </w:rPr>
        <w:t>高温作业 h</w:t>
      </w:r>
      <w:r>
        <w:rPr>
          <w:rFonts w:ascii="黑体" w:hAnsi="黑体" w:eastAsia="黑体"/>
        </w:rPr>
        <w:t>igh temperature operation</w:t>
      </w:r>
    </w:p>
    <w:p>
      <w:pPr>
        <w:pStyle w:val="37"/>
        <w:spacing w:after="0" w:line="240" w:lineRule="auto"/>
        <w:ind w:firstLine="420"/>
        <w:rPr>
          <w:rFonts w:hint="eastAsia" w:ascii="宋体" w:hAnsi="宋体" w:cs="宋体"/>
        </w:rPr>
      </w:pPr>
      <w:r>
        <w:rPr>
          <w:rFonts w:hint="eastAsia" w:ascii="宋体" w:hAnsi="宋体" w:cs="宋体"/>
        </w:rPr>
        <w:t>在高气温，或有强烈的热辐射，或伴有高气湿相结合的异常气象条件下，湿球黑球温度（WBGT指数）超过规定限值的作业。</w:t>
      </w:r>
    </w:p>
    <w:p>
      <w:pPr>
        <w:pStyle w:val="226"/>
        <w:ind w:left="420" w:hanging="420" w:hangingChars="200"/>
        <w:rPr>
          <w:rFonts w:hint="eastAsia" w:ascii="黑体" w:hAnsi="黑体" w:eastAsia="黑体"/>
        </w:rPr>
      </w:pPr>
      <w:r>
        <w:rPr>
          <w:rFonts w:ascii="黑体" w:hAnsi="黑体" w:eastAsia="黑体"/>
        </w:rPr>
        <w:br w:type="textWrapping"/>
      </w:r>
      <w:r>
        <w:rPr>
          <w:rFonts w:hint="eastAsia" w:ascii="黑体" w:hAnsi="黑体" w:eastAsia="黑体"/>
        </w:rPr>
        <w:t>应急监测 </w:t>
      </w:r>
      <w:r>
        <w:rPr>
          <w:rFonts w:ascii="黑体" w:hAnsi="黑体" w:eastAsia="黑体"/>
        </w:rPr>
        <w:t>emergency monitoring</w:t>
      </w:r>
    </w:p>
    <w:p>
      <w:pPr>
        <w:pStyle w:val="37"/>
        <w:spacing w:after="0" w:line="240" w:lineRule="auto"/>
        <w:ind w:firstLine="420"/>
        <w:rPr>
          <w:rFonts w:hint="eastAsia" w:ascii="Times New Roman"/>
        </w:rPr>
      </w:pPr>
      <w:r>
        <w:rPr>
          <w:rFonts w:hint="eastAsia" w:ascii="Times New Roman"/>
        </w:rPr>
        <w:t>突发环境事件</w:t>
      </w:r>
      <w:r>
        <w:rPr>
          <w:rFonts w:hint="eastAsia" w:ascii="宋体" w:hAnsi="宋体" w:cs="宋体"/>
          <w:vertAlign w:val="superscript"/>
        </w:rPr>
        <w:footnoteReference w:id="0"/>
      </w:r>
      <w:r>
        <w:rPr>
          <w:rFonts w:hint="eastAsia" w:ascii="宋体" w:hAnsi="宋体" w:cs="宋体"/>
          <w:vertAlign w:val="superscript"/>
        </w:rPr>
        <w:t>)</w:t>
      </w:r>
      <w:r>
        <w:rPr>
          <w:rFonts w:hint="eastAsia" w:ascii="Times New Roman"/>
        </w:rPr>
        <w:t>发生后至应急响应终止前，对污染物、污染物浓度、污染范围及其动态变化进行的监测。</w:t>
      </w:r>
    </w:p>
    <w:p>
      <w:pPr>
        <w:pStyle w:val="226"/>
        <w:ind w:left="420" w:hanging="420" w:hangingChars="200"/>
        <w:rPr>
          <w:rFonts w:hint="eastAsia" w:ascii="黑体" w:hAnsi="黑体" w:eastAsia="黑体"/>
        </w:rPr>
      </w:pPr>
      <w:r>
        <w:rPr>
          <w:rFonts w:ascii="黑体" w:hAnsi="黑体" w:eastAsia="黑体"/>
        </w:rPr>
        <w:br w:type="textWrapping"/>
      </w:r>
      <w:r>
        <w:rPr>
          <w:rFonts w:hint="eastAsia" w:ascii="黑体" w:hAnsi="黑体" w:eastAsia="黑体"/>
        </w:rPr>
        <w:t>排放口 </w:t>
      </w:r>
      <w:r>
        <w:rPr>
          <w:rFonts w:ascii="黑体" w:hAnsi="黑体" w:eastAsia="黑体"/>
        </w:rPr>
        <w:t>discharge outlet</w:t>
      </w:r>
    </w:p>
    <w:p>
      <w:pPr>
        <w:pStyle w:val="37"/>
        <w:spacing w:after="0" w:line="240" w:lineRule="auto"/>
        <w:ind w:firstLine="420"/>
        <w:rPr>
          <w:rFonts w:hint="eastAsia" w:ascii="Times New Roman"/>
        </w:rPr>
      </w:pPr>
      <w:r>
        <w:rPr>
          <w:rFonts w:hint="eastAsia" w:ascii="Times New Roman"/>
        </w:rPr>
        <w:t>将在生产与生活活动中产生的废气、污水向大气或环境水体排放的构筑物。</w:t>
      </w:r>
    </w:p>
    <w:p>
      <w:pPr>
        <w:pStyle w:val="37"/>
        <w:spacing w:after="0" w:line="240" w:lineRule="auto"/>
        <w:ind w:firstLine="420"/>
        <w:rPr>
          <w:rFonts w:hint="eastAsia" w:hAnsi="宋体" w:cs="宋体"/>
        </w:rPr>
      </w:pPr>
      <w:r>
        <w:rPr>
          <w:rFonts w:hint="eastAsia" w:ascii="宋体" w:hAnsi="宋体" w:cs="宋体"/>
        </w:rPr>
        <w:t>[来源：HJ 1405—2024，</w:t>
      </w:r>
      <w:r>
        <w:rPr>
          <w:rFonts w:hint="eastAsia" w:hAnsi="宋体" w:cs="宋体"/>
        </w:rPr>
        <w:t>3.2]</w:t>
      </w:r>
    </w:p>
    <w:p>
      <w:pPr>
        <w:pStyle w:val="226"/>
        <w:ind w:left="420" w:hanging="420" w:hangingChars="200"/>
        <w:rPr>
          <w:rFonts w:hint="eastAsia" w:ascii="黑体" w:hAnsi="黑体" w:eastAsia="黑体"/>
        </w:rPr>
      </w:pPr>
      <w:r>
        <w:rPr>
          <w:rFonts w:ascii="黑体" w:hAnsi="黑体" w:eastAsia="黑体"/>
        </w:rPr>
        <w:br w:type="textWrapping"/>
      </w:r>
      <w:r>
        <w:rPr>
          <w:rFonts w:hint="eastAsia" w:ascii="黑体" w:hAnsi="黑体" w:eastAsia="黑体"/>
        </w:rPr>
        <w:t>工作平台 working platform</w:t>
      </w:r>
    </w:p>
    <w:p>
      <w:pPr>
        <w:pStyle w:val="37"/>
        <w:spacing w:after="0" w:line="240" w:lineRule="auto"/>
        <w:ind w:firstLine="420"/>
        <w:rPr>
          <w:rFonts w:hint="eastAsia" w:ascii="Times New Roman"/>
        </w:rPr>
      </w:pPr>
      <w:r>
        <w:rPr>
          <w:rFonts w:hint="eastAsia" w:ascii="Times New Roman"/>
        </w:rPr>
        <w:t>永久性安装在建筑物或设备上的具有一定面积和承载负荷的，带有防护装置的，可用于环境监测的稳定工作平台。</w:t>
      </w:r>
    </w:p>
    <w:p>
      <w:pPr>
        <w:pStyle w:val="37"/>
        <w:spacing w:after="0" w:line="240" w:lineRule="auto"/>
        <w:ind w:firstLine="420"/>
        <w:rPr>
          <w:rFonts w:hint="eastAsia" w:ascii="宋体" w:hAnsi="宋体" w:cs="宋体"/>
        </w:rPr>
      </w:pPr>
      <w:r>
        <w:rPr>
          <w:rFonts w:hint="eastAsia" w:ascii="宋体" w:hAnsi="宋体" w:cs="宋体"/>
        </w:rPr>
        <w:t>[来源：HJ 1405—2024，3.8]</w:t>
      </w:r>
    </w:p>
    <w:p>
      <w:pPr>
        <w:pStyle w:val="106"/>
        <w:keepNext w:val="0"/>
        <w:keepLines w:val="0"/>
        <w:pageBreakBefore w:val="0"/>
        <w:kinsoku/>
        <w:wordWrap/>
        <w:overflowPunct/>
        <w:topLinePunct w:val="0"/>
        <w:bidi w:val="0"/>
        <w:spacing w:before="312" w:after="312" w:line="240" w:lineRule="auto"/>
      </w:pPr>
      <w:bookmarkStart w:id="52" w:name="_Toc20546"/>
      <w:r>
        <w:rPr>
          <w:rFonts w:hint="eastAsia"/>
        </w:rPr>
        <w:t>安全管理</w:t>
      </w:r>
      <w:bookmarkEnd w:id="46"/>
      <w:bookmarkEnd w:id="47"/>
      <w:bookmarkEnd w:id="48"/>
      <w:bookmarkEnd w:id="49"/>
      <w:bookmarkEnd w:id="50"/>
      <w:bookmarkEnd w:id="52"/>
    </w:p>
    <w:p>
      <w:pPr>
        <w:pStyle w:val="107"/>
        <w:keepNext w:val="0"/>
        <w:keepLines w:val="0"/>
        <w:pageBreakBefore w:val="0"/>
        <w:kinsoku/>
        <w:wordWrap/>
        <w:overflowPunct/>
        <w:topLinePunct w:val="0"/>
        <w:bidi w:val="0"/>
        <w:spacing w:before="156" w:after="156" w:line="240" w:lineRule="auto"/>
      </w:pPr>
      <w:bookmarkStart w:id="53" w:name="_Toc11022"/>
      <w:bookmarkStart w:id="54" w:name="_Toc161060369"/>
      <w:bookmarkStart w:id="55" w:name="_Toc161059418"/>
      <w:bookmarkStart w:id="56" w:name="_Toc161059440"/>
      <w:bookmarkStart w:id="57" w:name="_Toc203578232"/>
      <w:bookmarkStart w:id="58" w:name="_Toc203578178"/>
      <w:r>
        <w:rPr>
          <w:rFonts w:hint="eastAsia"/>
        </w:rPr>
        <w:t>安全管理制度</w:t>
      </w:r>
      <w:bookmarkEnd w:id="53"/>
      <w:bookmarkEnd w:id="54"/>
      <w:bookmarkEnd w:id="55"/>
      <w:bookmarkEnd w:id="56"/>
      <w:bookmarkEnd w:id="57"/>
      <w:bookmarkEnd w:id="58"/>
    </w:p>
    <w:p>
      <w:pPr>
        <w:pStyle w:val="168"/>
        <w:keepNext w:val="0"/>
        <w:keepLines w:val="0"/>
        <w:pageBreakBefore w:val="0"/>
        <w:kinsoku/>
        <w:wordWrap/>
        <w:overflowPunct/>
        <w:topLinePunct w:val="0"/>
        <w:bidi w:val="0"/>
        <w:spacing w:line="240" w:lineRule="auto"/>
      </w:pPr>
      <w:r>
        <w:t>建立健全</w:t>
      </w:r>
      <w:r>
        <w:rPr>
          <w:rFonts w:hint="eastAsia"/>
        </w:rPr>
        <w:t>安全生产管理制度。</w:t>
      </w:r>
    </w:p>
    <w:p>
      <w:pPr>
        <w:pStyle w:val="168"/>
        <w:keepNext w:val="0"/>
        <w:keepLines w:val="0"/>
        <w:pageBreakBefore w:val="0"/>
        <w:kinsoku/>
        <w:wordWrap/>
        <w:overflowPunct/>
        <w:topLinePunct w:val="0"/>
        <w:bidi w:val="0"/>
        <w:spacing w:line="240" w:lineRule="auto"/>
      </w:pPr>
      <w:r>
        <w:rPr>
          <w:rFonts w:hint="eastAsia"/>
        </w:rPr>
        <w:t>涉及</w:t>
      </w:r>
      <w:r>
        <w:t>进入受限空间</w:t>
      </w:r>
      <w:r>
        <w:rPr>
          <w:rFonts w:hint="eastAsia"/>
        </w:rPr>
        <w:t>检测采样的</w:t>
      </w:r>
      <w:r>
        <w:t>作业</w:t>
      </w:r>
      <w:r>
        <w:rPr>
          <w:rFonts w:hint="eastAsia"/>
        </w:rPr>
        <w:t>、</w:t>
      </w:r>
      <w:r>
        <w:t>临时用电</w:t>
      </w:r>
      <w:r>
        <w:rPr>
          <w:rStyle w:val="35"/>
          <w:rFonts w:hint="eastAsia"/>
        </w:rPr>
        <w:footnoteReference w:id="1"/>
      </w:r>
      <w:r>
        <w:rPr>
          <w:rStyle w:val="35"/>
        </w:rPr>
        <w:t>)</w:t>
      </w:r>
      <w:r>
        <w:rPr>
          <w:rFonts w:hint="eastAsia"/>
        </w:rPr>
        <w:t>、</w:t>
      </w:r>
      <w:r>
        <w:t>高处检测采样作业</w:t>
      </w:r>
      <w:r>
        <w:rPr>
          <w:rFonts w:hint="eastAsia"/>
        </w:rPr>
        <w:t>等高风险作业，</w:t>
      </w:r>
      <w:r>
        <w:t>应实行安全作业许可证制度</w:t>
      </w:r>
      <w:r>
        <w:rPr>
          <w:rFonts w:hint="eastAsia"/>
        </w:rPr>
        <w:t>。</w:t>
      </w:r>
    </w:p>
    <w:p>
      <w:pPr>
        <w:pStyle w:val="168"/>
        <w:keepNext w:val="0"/>
        <w:keepLines w:val="0"/>
        <w:pageBreakBefore w:val="0"/>
        <w:kinsoku/>
        <w:wordWrap/>
        <w:overflowPunct/>
        <w:topLinePunct w:val="0"/>
        <w:bidi w:val="0"/>
        <w:spacing w:line="240" w:lineRule="auto"/>
      </w:pPr>
      <w:r>
        <w:rPr>
          <w:rFonts w:hint="eastAsia"/>
        </w:rPr>
        <w:t>应制定覆盖陆地、水域和空域的交通安全管理制度。</w:t>
      </w:r>
    </w:p>
    <w:p>
      <w:pPr>
        <w:pStyle w:val="168"/>
        <w:keepNext w:val="0"/>
        <w:keepLines w:val="0"/>
        <w:pageBreakBefore w:val="0"/>
        <w:kinsoku/>
        <w:wordWrap/>
        <w:overflowPunct/>
        <w:topLinePunct w:val="0"/>
        <w:bidi w:val="0"/>
        <w:spacing w:line="240" w:lineRule="auto"/>
      </w:pPr>
      <w:r>
        <w:rPr>
          <w:rFonts w:hint="eastAsia"/>
        </w:rPr>
        <w:t>指定现场安全管理人员，根据风险分析结果，对现场作业人员进行安全交底。</w:t>
      </w:r>
    </w:p>
    <w:p>
      <w:pPr>
        <w:pStyle w:val="168"/>
        <w:keepNext w:val="0"/>
        <w:keepLines w:val="0"/>
        <w:pageBreakBefore w:val="0"/>
        <w:kinsoku/>
        <w:wordWrap/>
        <w:overflowPunct/>
        <w:topLinePunct w:val="0"/>
        <w:bidi w:val="0"/>
        <w:spacing w:line="240" w:lineRule="auto"/>
      </w:pPr>
      <w:r>
        <w:rPr>
          <w:rFonts w:hint="eastAsia"/>
        </w:rPr>
        <w:t>采样人员应定期体检，经医生诊断患高血压、心脏病、贫血病、癫痫病以及其他不适宜从事高处作业、涉水作业以及高温作业的，不应安排其从事相关类型的采样工作。</w:t>
      </w:r>
    </w:p>
    <w:p>
      <w:pPr>
        <w:pStyle w:val="168"/>
        <w:keepNext w:val="0"/>
        <w:keepLines w:val="0"/>
        <w:pageBreakBefore w:val="0"/>
        <w:kinsoku/>
        <w:wordWrap/>
        <w:overflowPunct/>
        <w:topLinePunct w:val="0"/>
        <w:bidi w:val="0"/>
        <w:spacing w:line="240" w:lineRule="auto"/>
      </w:pPr>
      <w:r>
        <w:rPr>
          <w:rFonts w:hint="eastAsia"/>
        </w:rPr>
        <w:t>应按照GB/T 29639的要求编制专项应急预案或现场处置方案，且每半年至少组织一次针对性应急演练（如受限空间救援、触电急救等），并保存演练方案、记录与评估报告。</w:t>
      </w:r>
    </w:p>
    <w:p>
      <w:pPr>
        <w:pStyle w:val="107"/>
        <w:keepNext w:val="0"/>
        <w:keepLines w:val="0"/>
        <w:pageBreakBefore w:val="0"/>
        <w:kinsoku/>
        <w:wordWrap/>
        <w:overflowPunct/>
        <w:topLinePunct w:val="0"/>
        <w:bidi w:val="0"/>
        <w:spacing w:before="156" w:after="156" w:line="240" w:lineRule="auto"/>
      </w:pPr>
      <w:bookmarkStart w:id="59" w:name="_Toc4011"/>
      <w:bookmarkStart w:id="60" w:name="_Toc161059419"/>
      <w:bookmarkStart w:id="61" w:name="_Toc161060370"/>
      <w:bookmarkStart w:id="62" w:name="_Toc203578233"/>
      <w:bookmarkStart w:id="63" w:name="_Toc203578179"/>
      <w:bookmarkStart w:id="64" w:name="_Toc161059441"/>
      <w:r>
        <w:rPr>
          <w:rFonts w:hint="eastAsia"/>
        </w:rPr>
        <w:t>安全操作规程</w:t>
      </w:r>
      <w:bookmarkEnd w:id="59"/>
      <w:bookmarkEnd w:id="60"/>
      <w:bookmarkEnd w:id="61"/>
      <w:bookmarkEnd w:id="62"/>
      <w:bookmarkEnd w:id="63"/>
      <w:bookmarkEnd w:id="64"/>
    </w:p>
    <w:p>
      <w:pPr>
        <w:pStyle w:val="37"/>
        <w:keepNext w:val="0"/>
        <w:keepLines w:val="0"/>
        <w:pageBreakBefore w:val="0"/>
        <w:kinsoku/>
        <w:wordWrap/>
        <w:overflowPunct/>
        <w:topLinePunct w:val="0"/>
        <w:bidi w:val="0"/>
        <w:spacing w:after="0" w:line="240" w:lineRule="auto"/>
        <w:ind w:firstLine="420"/>
      </w:pPr>
      <w:r>
        <w:rPr>
          <w:rFonts w:hint="eastAsia"/>
        </w:rPr>
        <w:t>结合本行业的作业特点，编制采样安全操作规程。</w:t>
      </w:r>
    </w:p>
    <w:p>
      <w:pPr>
        <w:pStyle w:val="107"/>
        <w:keepNext w:val="0"/>
        <w:keepLines w:val="0"/>
        <w:pageBreakBefore w:val="0"/>
        <w:kinsoku/>
        <w:wordWrap/>
        <w:overflowPunct/>
        <w:topLinePunct w:val="0"/>
        <w:bidi w:val="0"/>
        <w:spacing w:before="156" w:after="156" w:line="240" w:lineRule="auto"/>
      </w:pPr>
      <w:bookmarkStart w:id="65" w:name="_Toc6084"/>
      <w:bookmarkStart w:id="66" w:name="_Toc203578180"/>
      <w:bookmarkStart w:id="67" w:name="_Toc203578234"/>
      <w:r>
        <w:rPr>
          <w:rFonts w:hint="eastAsia"/>
        </w:rPr>
        <w:t>安全培训</w:t>
      </w:r>
      <w:bookmarkEnd w:id="65"/>
      <w:bookmarkEnd w:id="66"/>
      <w:bookmarkEnd w:id="67"/>
    </w:p>
    <w:p>
      <w:pPr>
        <w:pStyle w:val="168"/>
        <w:keepNext w:val="0"/>
        <w:keepLines w:val="0"/>
        <w:pageBreakBefore w:val="0"/>
        <w:kinsoku/>
        <w:wordWrap/>
        <w:overflowPunct/>
        <w:topLinePunct w:val="0"/>
        <w:bidi w:val="0"/>
        <w:spacing w:line="240" w:lineRule="auto"/>
      </w:pPr>
      <w:r>
        <w:t>主要负责人和安全生产管理人员</w:t>
      </w:r>
      <w:r>
        <w:rPr>
          <w:rFonts w:hint="eastAsia"/>
          <w:lang w:val="en-US" w:eastAsia="zh-CN"/>
        </w:rPr>
        <w:t>应</w:t>
      </w:r>
      <w:r>
        <w:t>具备与本单位所从事的生产经营活动相应的安全生产知识和管理能力</w:t>
      </w:r>
      <w:r>
        <w:rPr>
          <w:rFonts w:hint="eastAsia"/>
        </w:rPr>
        <w:t>。</w:t>
      </w:r>
    </w:p>
    <w:p>
      <w:pPr>
        <w:pStyle w:val="168"/>
        <w:spacing w:line="240" w:lineRule="auto"/>
      </w:pPr>
      <w:bookmarkStart w:id="68" w:name="_Toc203578235"/>
      <w:bookmarkStart w:id="69" w:name="_Toc203578181"/>
      <w:r>
        <w:rPr>
          <w:rFonts w:hint="eastAsia"/>
        </w:rPr>
        <w:t>落实</w:t>
      </w:r>
      <w:r>
        <w:t>本单位安全生产教育和培训，</w:t>
      </w:r>
      <w:r>
        <w:rPr>
          <w:rFonts w:hint="eastAsia"/>
        </w:rPr>
        <w:t>明确培训责任部门、培训频次、考核标准及档案管理要求，如实、完整记录安全生产教育和培训的时间、内容、参与人员、考核结果等情况，培训记录归档保存期限不少于3年。</w:t>
      </w:r>
    </w:p>
    <w:p>
      <w:pPr>
        <w:pStyle w:val="168"/>
        <w:spacing w:line="240" w:lineRule="auto"/>
      </w:pPr>
      <w:r>
        <w:rPr>
          <w:rFonts w:hint="eastAsia"/>
        </w:rPr>
        <w:t>应对生态类采样人员进行专项培训。专项培训应采用“理论+实操”相结合的考核方式，理论考核重点检验知识掌握程度，实操考核重点验证方向辨识、救护技能、风险规避等核心能力的实际应用水平。培训内容应包含野外方向辨识、山地行进技巧、野外救护技能、生物危害预防</w:t>
      </w:r>
      <w:r>
        <w:rPr>
          <w:rStyle w:val="35"/>
          <w:rFonts w:hint="eastAsia"/>
        </w:rPr>
        <w:footnoteReference w:id="2"/>
      </w:r>
      <w:r>
        <w:rPr>
          <w:rStyle w:val="35"/>
        </w:rPr>
        <w:t>)</w:t>
      </w:r>
      <w:r>
        <w:rPr>
          <w:rFonts w:hint="eastAsia"/>
        </w:rPr>
        <w:t>、山火预防等。</w:t>
      </w:r>
    </w:p>
    <w:p>
      <w:pPr>
        <w:pStyle w:val="177"/>
        <w:spacing w:after="0" w:afterLines="0" w:line="240" w:lineRule="auto"/>
        <w:ind w:left="850" w:hanging="425"/>
      </w:pPr>
      <w:r>
        <w:rPr>
          <w:rFonts w:hint="eastAsia"/>
        </w:rPr>
        <w:t>野外方向辨识：包括指南针使用、地形地貌识别、星空定位、手机导航工具实操及无信号环境下的方向判定方法；</w:t>
      </w:r>
    </w:p>
    <w:p>
      <w:pPr>
        <w:pStyle w:val="177"/>
        <w:spacing w:after="0" w:afterLines="0" w:line="240" w:lineRule="auto"/>
        <w:ind w:left="850" w:hanging="425"/>
      </w:pPr>
      <w:r>
        <w:rPr>
          <w:rFonts w:hint="eastAsia"/>
        </w:rPr>
        <w:t>山地行进技巧：涵盖不同地形（陡坡、碎石坡、密林）的行进姿势与防护要点、负重行进技巧、滑倒/绊倒应急处置方法；</w:t>
      </w:r>
    </w:p>
    <w:p>
      <w:pPr>
        <w:pStyle w:val="177"/>
        <w:spacing w:after="0" w:afterLines="0" w:line="240" w:lineRule="auto"/>
        <w:ind w:left="850" w:hanging="425"/>
      </w:pPr>
      <w:r>
        <w:rPr>
          <w:rFonts w:hint="eastAsia"/>
        </w:rPr>
        <w:t>野外救护技能：包括外伤止血、包扎、骨折固定、心肺复苏（CPR）、中暑/冻伤/蛇虫咬伤急救、脱水与失温预防及处置；</w:t>
      </w:r>
    </w:p>
    <w:p>
      <w:pPr>
        <w:pStyle w:val="177"/>
        <w:spacing w:after="0" w:afterLines="0" w:line="240" w:lineRule="auto"/>
        <w:ind w:left="850" w:hanging="425"/>
      </w:pPr>
      <w:r>
        <w:rPr>
          <w:rFonts w:hint="eastAsia"/>
        </w:rPr>
        <w:t>生物危害预防：明确野外检测采样过程中生物危害的类型（含猛兽、毒蛇、蚊虫、毒蜂等动物攻击，有害植物接触，疫源性微生物接触与传染等），掌握预防措施（如防护装备穿戴、驱虫药剂使用、危险生物识别）及受伤/感染后的应急处置流程；</w:t>
      </w:r>
    </w:p>
    <w:p>
      <w:pPr>
        <w:pStyle w:val="177"/>
        <w:spacing w:after="0" w:afterLines="0" w:line="240" w:lineRule="auto"/>
        <w:ind w:left="850" w:hanging="425"/>
      </w:pPr>
      <w:r>
        <w:rPr>
          <w:rFonts w:hint="eastAsia"/>
        </w:rPr>
        <w:t>山火预防与应急：包括野外火源管理要求（不违规用火、作业工具防火注意事项）、山火风险识别、初期山火扑救方法及紧急疏散路线规划。</w:t>
      </w:r>
    </w:p>
    <w:p>
      <w:pPr>
        <w:pStyle w:val="168"/>
        <w:spacing w:line="240" w:lineRule="auto"/>
      </w:pPr>
      <w:r>
        <w:rPr>
          <w:rFonts w:hint="eastAsia"/>
        </w:rPr>
        <w:t>应建立生态类采样人员专项培训档案，档案内容包括培训计划、培训教材、考核试卷、实操评分表、合格证明等，档案随人员岗位变动同步移交，确保可追溯。</w:t>
      </w:r>
    </w:p>
    <w:bookmarkEnd w:id="68"/>
    <w:bookmarkEnd w:id="69"/>
    <w:p>
      <w:pPr>
        <w:pStyle w:val="107"/>
        <w:spacing w:before="156" w:after="156"/>
      </w:pPr>
      <w:bookmarkStart w:id="70" w:name="_Toc24287"/>
      <w:bookmarkStart w:id="71" w:name="_Toc217987867"/>
      <w:r>
        <w:rPr>
          <w:rFonts w:hint="eastAsia"/>
        </w:rPr>
        <w:t>安全装备</w:t>
      </w:r>
      <w:bookmarkEnd w:id="70"/>
      <w:bookmarkEnd w:id="71"/>
    </w:p>
    <w:p>
      <w:pPr>
        <w:pStyle w:val="168"/>
        <w:spacing w:line="240" w:lineRule="auto"/>
      </w:pPr>
      <w:r>
        <w:rPr>
          <w:rFonts w:hint="eastAsia"/>
        </w:rPr>
        <w:t>个体防护装备的配备应按照G</w:t>
      </w:r>
      <w:r>
        <w:t>B 39800</w:t>
      </w:r>
      <w:r>
        <w:rPr>
          <w:rFonts w:hint="eastAsia"/>
        </w:rPr>
        <w:t>.</w:t>
      </w:r>
      <w:r>
        <w:t>1</w:t>
      </w:r>
      <w:r>
        <w:rPr>
          <w:rFonts w:hint="eastAsia"/>
        </w:rPr>
        <w:t>执行，常用个体防护装备的分类及防护功能参照附录A。</w:t>
      </w:r>
    </w:p>
    <w:p>
      <w:pPr>
        <w:pStyle w:val="168"/>
        <w:spacing w:line="240" w:lineRule="auto"/>
      </w:pPr>
      <w:r>
        <w:rPr>
          <w:rFonts w:hint="eastAsia"/>
        </w:rPr>
        <w:t>参照A</w:t>
      </w:r>
      <w:r>
        <w:t>Q 2049</w:t>
      </w:r>
      <w:r>
        <w:rPr>
          <w:rFonts w:hint="eastAsia"/>
        </w:rPr>
        <w:t>的要求为</w:t>
      </w:r>
      <w:r>
        <w:t>野外</w:t>
      </w:r>
      <w:r>
        <w:rPr>
          <w:rFonts w:hint="eastAsia"/>
        </w:rPr>
        <w:t>检测</w:t>
      </w:r>
      <w:r>
        <w:t>采样人员配备必要</w:t>
      </w:r>
      <w:r>
        <w:rPr>
          <w:rFonts w:hint="eastAsia"/>
        </w:rPr>
        <w:t>的野外安全防护与应急救生用品（用具），确保用品（用具）性能完好、符合安全要求并定期检查维护。</w:t>
      </w:r>
    </w:p>
    <w:p>
      <w:pPr>
        <w:pStyle w:val="168"/>
        <w:spacing w:line="240" w:lineRule="auto"/>
      </w:pPr>
      <w:r>
        <w:t>为</w:t>
      </w:r>
      <w:r>
        <w:rPr>
          <w:rFonts w:hint="eastAsia"/>
        </w:rPr>
        <w:t>高温作业人员配备符合要求的个人防护用品，并足额配备预防中暑的药品（如藿香正气水、清凉油、风油精等）。同时建立药品领用与补充管理制度，确保药品有效可用。</w:t>
      </w:r>
    </w:p>
    <w:p>
      <w:pPr>
        <w:pStyle w:val="106"/>
        <w:spacing w:before="312" w:after="312"/>
      </w:pPr>
      <w:bookmarkStart w:id="72" w:name="_Toc203578182"/>
      <w:bookmarkStart w:id="73" w:name="_Toc10192"/>
      <w:bookmarkStart w:id="74" w:name="_Toc217987868"/>
      <w:bookmarkStart w:id="75" w:name="_Toc203578236"/>
      <w:r>
        <w:rPr>
          <w:rFonts w:hint="eastAsia"/>
        </w:rPr>
        <w:t>采样前安全要求</w:t>
      </w:r>
      <w:bookmarkEnd w:id="72"/>
      <w:bookmarkEnd w:id="73"/>
      <w:bookmarkEnd w:id="74"/>
      <w:bookmarkEnd w:id="75"/>
    </w:p>
    <w:p>
      <w:pPr>
        <w:pStyle w:val="165"/>
        <w:spacing w:line="240" w:lineRule="auto"/>
      </w:pPr>
      <w:r>
        <w:rPr>
          <w:rFonts w:hint="eastAsia"/>
        </w:rPr>
        <w:t>对作业现场进行安全风险识别，确认现场作业条件符合安全作业要求。</w:t>
      </w:r>
    </w:p>
    <w:p>
      <w:pPr>
        <w:pStyle w:val="165"/>
        <w:spacing w:line="240" w:lineRule="auto"/>
      </w:pPr>
      <w:r>
        <w:rPr>
          <w:rFonts w:hint="eastAsia"/>
        </w:rPr>
        <w:t>制定作业方案或者安全防范措施，设置安全警示标志。</w:t>
      </w:r>
    </w:p>
    <w:p>
      <w:pPr>
        <w:pStyle w:val="165"/>
        <w:spacing w:line="240" w:lineRule="auto"/>
      </w:pPr>
      <w:r>
        <w:rPr>
          <w:rFonts w:hint="eastAsia"/>
        </w:rPr>
        <w:t>涉及危险作业</w:t>
      </w:r>
      <w:r>
        <w:rPr>
          <w:rStyle w:val="35"/>
          <w:rFonts w:hint="eastAsia"/>
        </w:rPr>
        <w:footnoteReference w:id="3"/>
      </w:r>
      <w:r>
        <w:rPr>
          <w:rStyle w:val="35"/>
        </w:rPr>
        <w:t>)</w:t>
      </w:r>
      <w:r>
        <w:rPr>
          <w:rFonts w:hint="eastAsia"/>
        </w:rPr>
        <w:t>的，应按照相关作业管理规定以及本单位作业管理制度开具安全作业票证，并对安全作业票证进行现场查验确认。</w:t>
      </w:r>
    </w:p>
    <w:p>
      <w:pPr>
        <w:pStyle w:val="165"/>
        <w:spacing w:line="240" w:lineRule="auto"/>
      </w:pPr>
      <w:r>
        <w:rPr>
          <w:rFonts w:hint="eastAsia"/>
        </w:rPr>
        <w:t>在爆炸性环境</w:t>
      </w:r>
      <w:r>
        <w:rPr>
          <w:rStyle w:val="35"/>
          <w:rFonts w:hint="eastAsia"/>
        </w:rPr>
        <w:footnoteReference w:id="4"/>
      </w:r>
      <w:r>
        <w:rPr>
          <w:rStyle w:val="35"/>
        </w:rPr>
        <w:t>)</w:t>
      </w:r>
      <w:r>
        <w:rPr>
          <w:rFonts w:hint="eastAsia"/>
        </w:rPr>
        <w:t>检测采样应使用符合</w:t>
      </w:r>
      <w:r>
        <w:t>GB/T 3836.1</w:t>
      </w:r>
      <w:r>
        <w:rPr>
          <w:rFonts w:hint="eastAsia"/>
        </w:rPr>
        <w:t>要求的电气设备。</w:t>
      </w:r>
    </w:p>
    <w:p>
      <w:pPr>
        <w:pStyle w:val="165"/>
        <w:spacing w:line="240" w:lineRule="auto"/>
      </w:pPr>
      <w:r>
        <w:rPr>
          <w:rFonts w:hint="eastAsia"/>
        </w:rPr>
        <w:t>遇恶劣气象条件</w:t>
      </w:r>
      <w:r>
        <w:rPr>
          <w:rStyle w:val="35"/>
          <w:rFonts w:hint="eastAsia"/>
        </w:rPr>
        <w:footnoteReference w:id="5"/>
      </w:r>
      <w:r>
        <w:rPr>
          <w:rStyle w:val="35"/>
        </w:rPr>
        <w:t>)</w:t>
      </w:r>
      <w:r>
        <w:rPr>
          <w:rFonts w:hint="eastAsia"/>
        </w:rPr>
        <w:t>时，不应进行检测采样。</w:t>
      </w:r>
    </w:p>
    <w:p>
      <w:pPr>
        <w:pStyle w:val="165"/>
        <w:spacing w:line="240" w:lineRule="auto"/>
      </w:pPr>
      <w:r>
        <w:rPr>
          <w:rFonts w:hint="eastAsia"/>
        </w:rPr>
        <w:t>夜间采样时，采样人员应穿戴反光衣或佩戴夜间警示灯，配备照明灯具，并至少两人同行，保持通信畅通。</w:t>
      </w:r>
    </w:p>
    <w:p>
      <w:pPr>
        <w:pStyle w:val="165"/>
        <w:spacing w:line="240" w:lineRule="auto"/>
      </w:pPr>
      <w:r>
        <w:rPr>
          <w:rFonts w:hint="eastAsia"/>
        </w:rPr>
        <w:t>采样人员作业前24 h内不应饮酒，或服用影响中枢神经系统的药物。现场负责人有权中止状态异常人员的作业资格。</w:t>
      </w:r>
    </w:p>
    <w:p>
      <w:pPr>
        <w:pStyle w:val="106"/>
        <w:spacing w:before="312" w:after="312"/>
      </w:pPr>
      <w:bookmarkStart w:id="76" w:name="_Toc31970"/>
      <w:bookmarkStart w:id="77" w:name="_Toc203578183"/>
      <w:bookmarkStart w:id="78" w:name="_Toc217987869"/>
      <w:bookmarkStart w:id="79" w:name="_Toc203578237"/>
      <w:r>
        <w:rPr>
          <w:rFonts w:hint="eastAsia"/>
        </w:rPr>
        <w:t>采样过程中的安全要求</w:t>
      </w:r>
      <w:bookmarkEnd w:id="76"/>
      <w:bookmarkEnd w:id="77"/>
      <w:bookmarkEnd w:id="78"/>
      <w:bookmarkEnd w:id="79"/>
    </w:p>
    <w:p>
      <w:pPr>
        <w:pStyle w:val="107"/>
        <w:spacing w:before="156" w:after="156"/>
      </w:pPr>
      <w:bookmarkStart w:id="80" w:name="_Toc217987870"/>
      <w:bookmarkStart w:id="81" w:name="_Toc203578184"/>
      <w:bookmarkStart w:id="82" w:name="_Toc203578238"/>
      <w:bookmarkStart w:id="83" w:name="_Toc3560"/>
      <w:r>
        <w:rPr>
          <w:rFonts w:hint="eastAsia"/>
        </w:rPr>
        <w:t>水质采样</w:t>
      </w:r>
      <w:bookmarkEnd w:id="80"/>
      <w:bookmarkEnd w:id="81"/>
      <w:bookmarkEnd w:id="82"/>
      <w:bookmarkEnd w:id="83"/>
    </w:p>
    <w:p>
      <w:pPr>
        <w:pStyle w:val="168"/>
        <w:spacing w:line="240" w:lineRule="auto"/>
      </w:pPr>
      <w:r>
        <w:rPr>
          <w:rFonts w:hint="eastAsia"/>
        </w:rPr>
        <w:t>涉水域作业安全符合以下要求：</w:t>
      </w:r>
    </w:p>
    <w:p>
      <w:pPr>
        <w:pStyle w:val="177"/>
        <w:numPr>
          <w:ilvl w:val="0"/>
          <w:numId w:val="33"/>
        </w:numPr>
        <w:spacing w:after="0" w:line="240" w:lineRule="auto"/>
        <w:ind w:left="850" w:hanging="425"/>
      </w:pPr>
      <w:r>
        <w:rPr>
          <w:rFonts w:hint="eastAsia"/>
        </w:rPr>
        <w:t>在水上采样时，操作平台或操作面周边</w:t>
      </w:r>
      <w:r>
        <w:rPr>
          <w:rFonts w:hint="eastAsia"/>
          <w:lang w:val="en-US" w:eastAsia="zh-CN"/>
        </w:rPr>
        <w:t>应</w:t>
      </w:r>
      <w:r>
        <w:rPr>
          <w:rFonts w:hint="eastAsia"/>
        </w:rPr>
        <w:t>采取安全防护措施；</w:t>
      </w:r>
    </w:p>
    <w:p>
      <w:pPr>
        <w:pStyle w:val="177"/>
        <w:spacing w:after="0" w:line="240" w:lineRule="auto"/>
        <w:ind w:left="850" w:hanging="425"/>
      </w:pPr>
      <w:r>
        <w:rPr>
          <w:rFonts w:hint="eastAsia"/>
        </w:rPr>
        <w:t>取水器缆绳应可靠固定于稳固锚点。当受到水流冲击等导致拉力过大时，采样人员应松开拉绳，优先保证自身安全；</w:t>
      </w:r>
    </w:p>
    <w:p>
      <w:pPr>
        <w:pStyle w:val="177"/>
        <w:spacing w:after="0" w:line="240" w:lineRule="auto"/>
        <w:ind w:left="850" w:hanging="425"/>
      </w:pPr>
      <w:r>
        <w:rPr>
          <w:rFonts w:hint="eastAsia"/>
        </w:rPr>
        <w:t>在水域、海域附近或水上检测采样时穿戴符合GB/T 4302或GB/T 32227要求的救生衣，并正确系扣；在无防护栏的临水作业点，还应系挂安全绳，另一端固定于可靠锚点。</w:t>
      </w:r>
    </w:p>
    <w:p>
      <w:pPr>
        <w:pStyle w:val="168"/>
        <w:spacing w:line="240" w:lineRule="auto"/>
      </w:pPr>
      <w:r>
        <w:rPr>
          <w:rFonts w:hint="eastAsia"/>
        </w:rPr>
        <w:t>在道路上进行检测采样时，应</w:t>
      </w:r>
      <w:r>
        <w:t>在距离</w:t>
      </w:r>
      <w:r>
        <w:rPr>
          <w:rFonts w:hint="eastAsia"/>
        </w:rPr>
        <w:t>检测采样</w:t>
      </w:r>
      <w:r>
        <w:t>地点来车方向</w:t>
      </w:r>
      <w:r>
        <w:rPr>
          <w:rFonts w:hint="eastAsia"/>
        </w:rPr>
        <w:t>50</w:t>
      </w:r>
      <w:r>
        <w:t xml:space="preserve"> m</w:t>
      </w:r>
      <w:r>
        <w:rPr>
          <w:rFonts w:hint="eastAsia"/>
        </w:rPr>
        <w:t>至100</w:t>
      </w:r>
      <w:r>
        <w:t xml:space="preserve"> </w:t>
      </w:r>
      <w:r>
        <w:rPr>
          <w:rFonts w:hint="eastAsia"/>
        </w:rPr>
        <w:t>m范围内设置反光警示标识、锥形桶等交通疏导设施，划定仪器架设安全区域。采样人员穿戴反光背心，作业期间观察周边通行动态。必要时安排专人进行交通指挥，避免车辆、人员与采样设备发生碰撞。</w:t>
      </w:r>
    </w:p>
    <w:p>
      <w:pPr>
        <w:pStyle w:val="168"/>
        <w:spacing w:line="240" w:lineRule="auto"/>
      </w:pPr>
      <w:r>
        <w:rPr>
          <w:rFonts w:hint="eastAsia"/>
        </w:rPr>
        <w:t>在排放口、井口等孔洞以及无围护设施或围护设施低于1.2</w:t>
      </w:r>
      <w:r>
        <w:t xml:space="preserve"> </w:t>
      </w:r>
      <w:r>
        <w:rPr>
          <w:rFonts w:hint="eastAsia"/>
        </w:rPr>
        <w:t>m的沟、坑、槽等边沿检测采样时应采取安全防护措施。</w:t>
      </w:r>
    </w:p>
    <w:p>
      <w:pPr>
        <w:pStyle w:val="168"/>
        <w:spacing w:line="240" w:lineRule="auto"/>
      </w:pPr>
      <w:r>
        <w:rPr>
          <w:rFonts w:hint="eastAsia"/>
        </w:rPr>
        <w:t>排放口的设置应满足HJ 91.1的要求。</w:t>
      </w:r>
    </w:p>
    <w:p>
      <w:pPr>
        <w:pStyle w:val="168"/>
        <w:spacing w:line="240" w:lineRule="auto"/>
      </w:pPr>
      <w:r>
        <w:rPr>
          <w:rFonts w:hint="eastAsia"/>
        </w:rPr>
        <w:t>在桥涵、隧道及其他涉及有限空间</w:t>
      </w:r>
      <w:r>
        <w:rPr>
          <w:rStyle w:val="35"/>
          <w:rFonts w:hint="eastAsia"/>
        </w:rPr>
        <w:footnoteReference w:id="6"/>
      </w:r>
      <w:r>
        <w:rPr>
          <w:rStyle w:val="35"/>
        </w:rPr>
        <w:t>)</w:t>
      </w:r>
      <w:r>
        <w:rPr>
          <w:rFonts w:hint="eastAsia"/>
        </w:rPr>
        <w:t>区域检测采样时，应参照现行有限空间作业安全技术规范进行作业管理。</w:t>
      </w:r>
    </w:p>
    <w:p>
      <w:pPr>
        <w:pStyle w:val="107"/>
        <w:spacing w:before="156" w:after="156"/>
      </w:pPr>
      <w:bookmarkStart w:id="84" w:name="_Toc2646"/>
      <w:bookmarkStart w:id="85" w:name="_Toc203578239"/>
      <w:bookmarkStart w:id="86" w:name="_Toc203578185"/>
      <w:bookmarkStart w:id="87" w:name="_Toc217987871"/>
      <w:r>
        <w:rPr>
          <w:rFonts w:hint="eastAsia"/>
        </w:rPr>
        <w:t>大气污染物采样</w:t>
      </w:r>
      <w:bookmarkEnd w:id="84"/>
      <w:bookmarkEnd w:id="85"/>
      <w:bookmarkEnd w:id="86"/>
      <w:bookmarkEnd w:id="87"/>
    </w:p>
    <w:p>
      <w:pPr>
        <w:pStyle w:val="168"/>
      </w:pPr>
      <w:r>
        <w:rPr>
          <w:rFonts w:hint="eastAsia"/>
        </w:rPr>
        <w:t>固定源废气检测采样的安全要求：</w:t>
      </w:r>
    </w:p>
    <w:p>
      <w:pPr>
        <w:pStyle w:val="177"/>
        <w:numPr>
          <w:ilvl w:val="0"/>
          <w:numId w:val="34"/>
        </w:numPr>
        <w:spacing w:after="0" w:line="240" w:lineRule="auto"/>
        <w:ind w:left="840" w:leftChars="200" w:hanging="420" w:hangingChars="200"/>
      </w:pPr>
      <w:r>
        <w:rPr>
          <w:rFonts w:hint="eastAsia"/>
        </w:rPr>
        <w:t>涉高处作业应落实5</w:t>
      </w:r>
      <w:r>
        <w:t>.1</w:t>
      </w:r>
      <w:r>
        <w:rPr>
          <w:rFonts w:hint="eastAsia"/>
        </w:rPr>
        <w:t>、</w:t>
      </w:r>
      <w:r>
        <w:t>5.2</w:t>
      </w:r>
      <w:r>
        <w:rPr>
          <w:rFonts w:hint="eastAsia"/>
        </w:rPr>
        <w:t>、5</w:t>
      </w:r>
      <w:r>
        <w:t>.3</w:t>
      </w:r>
      <w:r>
        <w:rPr>
          <w:rFonts w:hint="eastAsia"/>
        </w:rPr>
        <w:t>的要求；</w:t>
      </w:r>
    </w:p>
    <w:p>
      <w:pPr>
        <w:pStyle w:val="177"/>
        <w:numPr>
          <w:ilvl w:val="0"/>
          <w:numId w:val="34"/>
        </w:numPr>
        <w:spacing w:after="0" w:line="240" w:lineRule="auto"/>
        <w:ind w:left="840" w:leftChars="200" w:hanging="420" w:hangingChars="200"/>
      </w:pPr>
      <w:r>
        <w:rPr>
          <w:rFonts w:hint="eastAsia"/>
        </w:rPr>
        <w:t>小型工具、设备应使用工具包携带，大型工具、设备应系挂安全绳；</w:t>
      </w:r>
    </w:p>
    <w:p>
      <w:pPr>
        <w:pStyle w:val="177"/>
        <w:numPr>
          <w:ilvl w:val="0"/>
          <w:numId w:val="34"/>
        </w:numPr>
        <w:spacing w:after="0" w:line="240" w:lineRule="auto"/>
        <w:ind w:left="840" w:leftChars="200" w:hanging="420" w:hangingChars="200"/>
      </w:pPr>
      <w:r>
        <w:rPr>
          <w:rFonts w:hint="eastAsia"/>
        </w:rPr>
        <w:t>采样工作平台应安全可靠，不应在未固定、无防护设施的采样平台上进行作业或通行；</w:t>
      </w:r>
    </w:p>
    <w:p>
      <w:pPr>
        <w:pStyle w:val="177"/>
        <w:numPr>
          <w:ilvl w:val="0"/>
          <w:numId w:val="34"/>
        </w:numPr>
        <w:spacing w:after="0" w:line="240" w:lineRule="auto"/>
        <w:ind w:left="840" w:leftChars="200" w:hanging="420" w:hangingChars="200"/>
      </w:pPr>
      <w:r>
        <w:rPr>
          <w:rFonts w:hint="eastAsia"/>
        </w:rPr>
        <w:t>工作平台及其附属设施应符合HJ 1405的要求；</w:t>
      </w:r>
    </w:p>
    <w:p>
      <w:pPr>
        <w:pStyle w:val="177"/>
        <w:numPr>
          <w:ilvl w:val="0"/>
          <w:numId w:val="34"/>
        </w:numPr>
        <w:spacing w:after="0" w:line="240" w:lineRule="auto"/>
        <w:ind w:left="840" w:leftChars="200" w:hanging="420" w:hangingChars="200"/>
      </w:pPr>
      <w:r>
        <w:rPr>
          <w:rFonts w:hint="eastAsia"/>
        </w:rPr>
        <w:t>在雨、霜、雾、雪等天气进行检测采样时，应采取防滑防冻和防雷措施；</w:t>
      </w:r>
    </w:p>
    <w:p>
      <w:pPr>
        <w:pStyle w:val="177"/>
        <w:numPr>
          <w:ilvl w:val="0"/>
          <w:numId w:val="34"/>
        </w:numPr>
        <w:spacing w:after="0" w:line="240" w:lineRule="auto"/>
        <w:ind w:left="840" w:leftChars="200" w:hanging="420" w:hangingChars="200"/>
      </w:pPr>
      <w:r>
        <w:rPr>
          <w:rFonts w:hint="eastAsia"/>
        </w:rPr>
        <w:t>当遇有5级及以上（风速大于</w:t>
      </w:r>
      <w:r>
        <w:t xml:space="preserve">8.0 </w:t>
      </w:r>
      <w:r>
        <w:rPr>
          <w:rFonts w:hint="eastAsia"/>
        </w:rPr>
        <w:t>m/s）强风、浓雾、沙尘暴等恶劣气候，应停止高处作业；</w:t>
      </w:r>
    </w:p>
    <w:p>
      <w:pPr>
        <w:pStyle w:val="177"/>
        <w:numPr>
          <w:ilvl w:val="0"/>
          <w:numId w:val="34"/>
        </w:numPr>
        <w:spacing w:after="0" w:line="240" w:lineRule="auto"/>
        <w:ind w:left="840" w:leftChars="200" w:hanging="420" w:hangingChars="200"/>
      </w:pPr>
      <w:r>
        <w:rPr>
          <w:rFonts w:hint="eastAsia"/>
        </w:rPr>
        <w:t>开启废气采样口时，采样人员应位于采样口的上风向，侧对采样口，从远端向身体侧拉开采样口封堵，快速插入采样枪并用湿毛巾封堵采样枪周围空隙。采样结束后，应在采样口上风向侧身取出采样枪，从身体近端向远端装回采样口封堵；</w:t>
      </w:r>
    </w:p>
    <w:p>
      <w:pPr>
        <w:pStyle w:val="177"/>
        <w:numPr>
          <w:ilvl w:val="0"/>
          <w:numId w:val="34"/>
        </w:numPr>
        <w:spacing w:after="0" w:line="240" w:lineRule="auto"/>
        <w:ind w:left="840" w:leftChars="200" w:hanging="420" w:hangingChars="200"/>
      </w:pPr>
      <w:r>
        <w:rPr>
          <w:rFonts w:hint="eastAsia"/>
        </w:rPr>
        <w:t>存在灼烫、腐蚀风险的地点检测采样时，应穿戴具备相应防护功能的手套、护目镜、防护服；</w:t>
      </w:r>
    </w:p>
    <w:p>
      <w:pPr>
        <w:pStyle w:val="177"/>
        <w:numPr>
          <w:ilvl w:val="0"/>
          <w:numId w:val="34"/>
        </w:numPr>
        <w:spacing w:after="0" w:line="240" w:lineRule="auto"/>
        <w:ind w:left="840" w:leftChars="200" w:hanging="420" w:hangingChars="200"/>
      </w:pPr>
      <w:r>
        <w:rPr>
          <w:rFonts w:hint="eastAsia"/>
        </w:rPr>
        <w:t>在含有硫化氢、氰化氢等高毒、剧毒有害物质的场所检测采样时，作业人员应配备便携式气体浓度检测报警仪</w:t>
      </w:r>
      <w:r>
        <w:rPr>
          <w:rFonts w:hint="eastAsia"/>
          <w:lang w:eastAsia="zh-CN"/>
        </w:rPr>
        <w:t>，</w:t>
      </w:r>
      <w:r>
        <w:rPr>
          <w:rFonts w:hint="eastAsia"/>
          <w:lang w:val="en-US" w:eastAsia="zh-CN"/>
        </w:rPr>
        <w:t>并</w:t>
      </w:r>
      <w:r>
        <w:rPr>
          <w:rFonts w:hint="eastAsia"/>
        </w:rPr>
        <w:t>佩戴符合G</w:t>
      </w:r>
      <w:r>
        <w:t>B 39800.1</w:t>
      </w:r>
      <w:r>
        <w:rPr>
          <w:rFonts w:hint="eastAsia"/>
        </w:rPr>
        <w:t>要求的防毒面罩，</w:t>
      </w:r>
      <w:r>
        <w:rPr>
          <w:rFonts w:hint="eastAsia"/>
          <w:lang w:val="en-US" w:eastAsia="zh-CN"/>
        </w:rPr>
        <w:t>在</w:t>
      </w:r>
      <w:r>
        <w:rPr>
          <w:rFonts w:hint="eastAsia"/>
        </w:rPr>
        <w:t>确认作业环境安全的条件下再作业；</w:t>
      </w:r>
    </w:p>
    <w:p>
      <w:pPr>
        <w:pStyle w:val="177"/>
        <w:numPr>
          <w:ilvl w:val="0"/>
          <w:numId w:val="34"/>
        </w:numPr>
        <w:spacing w:after="0" w:line="240" w:lineRule="auto"/>
        <w:ind w:left="840" w:leftChars="200" w:hanging="420" w:hangingChars="200"/>
      </w:pPr>
      <w:r>
        <w:rPr>
          <w:rFonts w:hint="eastAsia"/>
        </w:rPr>
        <w:t>存在窒息风险的地点采样时，作业人员应配备便携式气体检测仪</w:t>
      </w:r>
      <w:r>
        <w:rPr>
          <w:rFonts w:hint="eastAsia"/>
          <w:lang w:eastAsia="zh-CN"/>
        </w:rPr>
        <w:t>，</w:t>
      </w:r>
      <w:r>
        <w:rPr>
          <w:rFonts w:hint="eastAsia"/>
          <w:lang w:val="en-US" w:eastAsia="zh-CN"/>
        </w:rPr>
        <w:t>并</w:t>
      </w:r>
      <w:r>
        <w:rPr>
          <w:rFonts w:hint="eastAsia"/>
        </w:rPr>
        <w:t>佩戴符合G</w:t>
      </w:r>
      <w:r>
        <w:t>B 39800.1要求的</w:t>
      </w:r>
      <w:r>
        <w:rPr>
          <w:rFonts w:hint="eastAsia"/>
        </w:rPr>
        <w:t>防护用品，</w:t>
      </w:r>
      <w:r>
        <w:rPr>
          <w:rFonts w:hint="eastAsia"/>
          <w:lang w:val="en-US" w:eastAsia="zh-CN"/>
        </w:rPr>
        <w:t>在</w:t>
      </w:r>
      <w:r>
        <w:rPr>
          <w:rFonts w:hint="eastAsia"/>
        </w:rPr>
        <w:t>确认作业环境安全的条件下再作业。</w:t>
      </w:r>
    </w:p>
    <w:p>
      <w:pPr>
        <w:pStyle w:val="168"/>
        <w:spacing w:line="240" w:lineRule="auto"/>
      </w:pPr>
      <w:r>
        <w:rPr>
          <w:rFonts w:hint="eastAsia"/>
        </w:rPr>
        <w:t>大气污染物无组织排放检测采样的安全要求：</w:t>
      </w:r>
    </w:p>
    <w:p>
      <w:pPr>
        <w:pStyle w:val="177"/>
        <w:numPr>
          <w:ilvl w:val="0"/>
          <w:numId w:val="35"/>
        </w:numPr>
        <w:spacing w:after="0" w:afterLines="0" w:line="240" w:lineRule="auto"/>
      </w:pPr>
      <w:r>
        <w:rPr>
          <w:rFonts w:hint="eastAsia"/>
        </w:rPr>
        <w:t>涉临边作业，采样人员、工具、设备应系安全绳；</w:t>
      </w:r>
    </w:p>
    <w:p>
      <w:pPr>
        <w:pStyle w:val="177"/>
        <w:numPr>
          <w:ilvl w:val="0"/>
          <w:numId w:val="35"/>
        </w:numPr>
        <w:spacing w:after="0" w:afterLines="0" w:line="240" w:lineRule="auto"/>
      </w:pPr>
      <w:r>
        <w:rPr>
          <w:rFonts w:hint="eastAsia"/>
        </w:rPr>
        <w:t>涉高处作业安全应符合5.1、5.2、5.3的要求；</w:t>
      </w:r>
    </w:p>
    <w:p>
      <w:pPr>
        <w:pStyle w:val="177"/>
        <w:numPr>
          <w:ilvl w:val="0"/>
          <w:numId w:val="35"/>
        </w:numPr>
        <w:spacing w:after="0" w:afterLines="0" w:line="240" w:lineRule="auto"/>
      </w:pPr>
      <w:r>
        <w:rPr>
          <w:rFonts w:hint="eastAsia"/>
        </w:rPr>
        <w:t>在有车辆、人员通行的场地及周边采样参照6</w:t>
      </w:r>
      <w:r>
        <w:t>.1.2</w:t>
      </w:r>
      <w:r>
        <w:rPr>
          <w:rFonts w:hint="eastAsia"/>
        </w:rPr>
        <w:t>、6</w:t>
      </w:r>
      <w:r>
        <w:t>.1.3</w:t>
      </w:r>
      <w:r>
        <w:rPr>
          <w:rFonts w:hint="eastAsia"/>
        </w:rPr>
        <w:t>的相关要求进行安全管理。</w:t>
      </w:r>
    </w:p>
    <w:p>
      <w:pPr>
        <w:pStyle w:val="107"/>
        <w:spacing w:before="156" w:after="156"/>
      </w:pPr>
      <w:bookmarkStart w:id="88" w:name="_Toc203578240"/>
      <w:bookmarkStart w:id="89" w:name="_Toc217987872"/>
      <w:bookmarkStart w:id="90" w:name="_Toc9721"/>
      <w:bookmarkStart w:id="91" w:name="_Toc203578186"/>
      <w:r>
        <w:rPr>
          <w:rFonts w:hint="eastAsia"/>
        </w:rPr>
        <w:t>噪声采样</w:t>
      </w:r>
      <w:bookmarkEnd w:id="88"/>
      <w:bookmarkEnd w:id="89"/>
      <w:bookmarkEnd w:id="90"/>
      <w:bookmarkEnd w:id="91"/>
    </w:p>
    <w:p>
      <w:pPr>
        <w:pStyle w:val="168"/>
        <w:spacing w:line="240" w:lineRule="auto"/>
      </w:pPr>
      <w:r>
        <w:rPr>
          <w:rFonts w:hint="eastAsia"/>
        </w:rPr>
        <w:t>在无护栏或护栏低于1.2</w:t>
      </w:r>
      <w:r>
        <w:t xml:space="preserve"> </w:t>
      </w:r>
      <w:r>
        <w:rPr>
          <w:rFonts w:hint="eastAsia"/>
        </w:rPr>
        <w:t>m的楼层周边、窗口或阳台等边沿场所检测采样时，应落实双人作业制度，设置专职监护人全程旁站监护，监护人不应兼任其他工作。采样人员应按照</w:t>
      </w:r>
      <w:r>
        <w:t>GB</w:t>
      </w:r>
      <w:r>
        <w:rPr>
          <w:rFonts w:hint="eastAsia"/>
          <w:lang w:val="en-US" w:eastAsia="zh-CN"/>
        </w:rPr>
        <w:t>/T</w:t>
      </w:r>
      <w:r>
        <w:t xml:space="preserve"> 23468</w:t>
      </w:r>
      <w:r>
        <w:rPr>
          <w:rFonts w:hint="eastAsia"/>
        </w:rPr>
        <w:t>的要求选择和使用坠落防护装备。现场应划定作业警戒区，设置安全警示标识，避免无关人员进入警戒范围。</w:t>
      </w:r>
    </w:p>
    <w:p>
      <w:pPr>
        <w:pStyle w:val="168"/>
        <w:spacing w:line="240" w:lineRule="auto"/>
      </w:pPr>
      <w:r>
        <w:rPr>
          <w:rFonts w:hint="eastAsia"/>
        </w:rPr>
        <w:t>高空架设或拆卸工具时，需传递工具，不应抛接。作业正下方为危险区域，不应站人。</w:t>
      </w:r>
    </w:p>
    <w:p>
      <w:pPr>
        <w:pStyle w:val="168"/>
        <w:spacing w:line="240" w:lineRule="auto"/>
      </w:pPr>
      <w:r>
        <w:rPr>
          <w:rFonts w:hint="eastAsia"/>
        </w:rPr>
        <w:t>采用支架、延长杆等工具时，其底座应置于稳定平面上，避免摇晃、防止倾倒伤人。延长杆长度应与作业环境匹配，不应超长度使用导致重心失衡；架设完成后应手动测试稳固性，确认无松动、倾斜风险后方可安装监测仪器。</w:t>
      </w:r>
    </w:p>
    <w:p>
      <w:pPr>
        <w:pStyle w:val="168"/>
        <w:spacing w:line="240" w:lineRule="auto"/>
      </w:pPr>
      <w:r>
        <w:rPr>
          <w:rFonts w:hint="eastAsia"/>
        </w:rPr>
        <w:t>在有车辆、人员通行的场地及周边采样时，安全措施按照6.1.2的要求执行。</w:t>
      </w:r>
    </w:p>
    <w:p>
      <w:pPr>
        <w:pStyle w:val="107"/>
        <w:spacing w:before="156" w:after="156"/>
      </w:pPr>
      <w:bookmarkStart w:id="92" w:name="_Toc217987873"/>
      <w:bookmarkStart w:id="93" w:name="_Toc203578187"/>
      <w:bookmarkStart w:id="94" w:name="_Toc508"/>
      <w:bookmarkStart w:id="95" w:name="_Toc203578241"/>
      <w:r>
        <w:rPr>
          <w:rFonts w:hint="eastAsia"/>
        </w:rPr>
        <w:t>土壤和固体废弃物采样</w:t>
      </w:r>
      <w:bookmarkEnd w:id="92"/>
      <w:bookmarkEnd w:id="93"/>
      <w:bookmarkEnd w:id="94"/>
      <w:bookmarkEnd w:id="95"/>
    </w:p>
    <w:p>
      <w:pPr>
        <w:pStyle w:val="168"/>
        <w:spacing w:line="240" w:lineRule="auto"/>
      </w:pPr>
      <w:r>
        <w:rPr>
          <w:rFonts w:hint="eastAsia"/>
        </w:rPr>
        <w:t>采样前，可采用卷尺、GPS卫星定位仪、经纬仪和水准仪等工具在现场确定采样点的具体位置和地面标高，并在图中标出。可采用金属探测器或探地雷达等设备探测地下障碍物，确保采样位置避开地下电缆、管线、沟、槽等地下障碍物。</w:t>
      </w:r>
    </w:p>
    <w:p>
      <w:pPr>
        <w:pStyle w:val="168"/>
        <w:spacing w:line="240" w:lineRule="auto"/>
      </w:pPr>
      <w:r>
        <w:rPr>
          <w:rFonts w:hint="eastAsia"/>
        </w:rPr>
        <w:t>野外土壤采样前，应对作业区域的野生动物分布、有毒植物种类进行调研，配备防蛇虫叮咬药剂、急救包等应急物资，作业人员应穿戴长袖防护服、高帮防护鞋、手套等装备。</w:t>
      </w:r>
    </w:p>
    <w:p>
      <w:pPr>
        <w:pStyle w:val="168"/>
        <w:spacing w:line="240" w:lineRule="auto"/>
      </w:pPr>
      <w:r>
        <w:rPr>
          <w:rFonts w:hint="eastAsia"/>
        </w:rPr>
        <w:t>在野外遭遇动物袭击或叮咬后，应采取紧急救治措施并及时送医。蚊虫叮咬、毒虫、毒蛇咬伤可按以下方法处理：</w:t>
      </w:r>
    </w:p>
    <w:p>
      <w:pPr>
        <w:pStyle w:val="177"/>
        <w:numPr>
          <w:ilvl w:val="0"/>
          <w:numId w:val="36"/>
        </w:numPr>
        <w:spacing w:after="0" w:afterLines="0" w:line="240" w:lineRule="auto"/>
        <w:ind w:left="850" w:hanging="425"/>
      </w:pPr>
      <w:r>
        <w:rPr>
          <w:rFonts w:hint="eastAsia"/>
        </w:rPr>
        <w:t>蚊虫叮咬：及时清理伤口，涂抹消毒止痒药剂，出现红肿、过敏反应时立即处理；</w:t>
      </w:r>
    </w:p>
    <w:p>
      <w:pPr>
        <w:pStyle w:val="177"/>
        <w:numPr>
          <w:ilvl w:val="0"/>
          <w:numId w:val="36"/>
        </w:numPr>
        <w:spacing w:after="0" w:afterLines="0" w:line="240" w:lineRule="auto"/>
        <w:ind w:left="850" w:hanging="425"/>
      </w:pPr>
      <w:r>
        <w:rPr>
          <w:rFonts w:hint="eastAsia"/>
        </w:rPr>
        <w:t>毒虫、毒蛇咬伤：远离危险源并保持冷静，绑扎伤口近心端（避免过紧影响血液循环），清洗伤口并排出毒液（避免过度挤压），同时迅速送医救治。</w:t>
      </w:r>
    </w:p>
    <w:p>
      <w:pPr>
        <w:pStyle w:val="168"/>
        <w:spacing w:line="240" w:lineRule="auto"/>
      </w:pPr>
      <w:r>
        <w:rPr>
          <w:rFonts w:hint="eastAsia"/>
        </w:rPr>
        <w:t>在垃圾填埋场、废水处理厂等场所采集固体废弃物样品时，应配备多功能便携式气体检测报警仪和适宜的劳动防护用品。防护用品的选用原则如下：</w:t>
      </w:r>
    </w:p>
    <w:p>
      <w:pPr>
        <w:pStyle w:val="177"/>
        <w:numPr>
          <w:ilvl w:val="0"/>
          <w:numId w:val="37"/>
        </w:numPr>
        <w:spacing w:after="0" w:afterLines="0" w:line="240" w:lineRule="auto"/>
        <w:ind w:left="850" w:hanging="425"/>
        <w:rPr>
          <w:rFonts w:hint="eastAsia"/>
        </w:rPr>
      </w:pPr>
      <w:r>
        <w:rPr>
          <w:rFonts w:hint="eastAsia"/>
        </w:rPr>
        <w:t>呼吸防护：根据气体类型选用过滤式防毒面具或正压式呼吸器；</w:t>
      </w:r>
    </w:p>
    <w:p>
      <w:pPr>
        <w:pStyle w:val="177"/>
        <w:numPr>
          <w:ilvl w:val="0"/>
          <w:numId w:val="37"/>
        </w:numPr>
        <w:spacing w:after="0" w:afterLines="0" w:line="240" w:lineRule="auto"/>
        <w:ind w:left="850" w:hanging="425"/>
        <w:rPr>
          <w:rFonts w:hint="eastAsia"/>
        </w:rPr>
      </w:pPr>
      <w:r>
        <w:rPr>
          <w:rFonts w:hint="eastAsia"/>
        </w:rPr>
        <w:t>皮肤防护：穿戴防化防护服、防割手套、防化靴，避免皮肤直接接触废弃物；</w:t>
      </w:r>
    </w:p>
    <w:p>
      <w:pPr>
        <w:pStyle w:val="177"/>
        <w:numPr>
          <w:ilvl w:val="0"/>
          <w:numId w:val="37"/>
        </w:numPr>
        <w:spacing w:after="0" w:afterLines="0" w:line="240" w:lineRule="auto"/>
        <w:ind w:left="850" w:hanging="425"/>
      </w:pPr>
      <w:r>
        <w:rPr>
          <w:rFonts w:hint="eastAsia"/>
        </w:rPr>
        <w:t>眼部防护：配备防冲击护目镜或防护面罩，防止飞溅物损伤眼部。</w:t>
      </w:r>
    </w:p>
    <w:p>
      <w:pPr>
        <w:pStyle w:val="168"/>
        <w:spacing w:line="240" w:lineRule="auto"/>
      </w:pPr>
      <w:r>
        <w:rPr>
          <w:rFonts w:hint="eastAsia"/>
        </w:rPr>
        <w:t>涉临边作业安全按照6.2</w:t>
      </w:r>
      <w:r>
        <w:t>.2a</w:t>
      </w:r>
      <w:r>
        <w:rPr>
          <w:rFonts w:hint="eastAsia"/>
          <w:lang w:eastAsia="zh-CN"/>
        </w:rPr>
        <w:t>）</w:t>
      </w:r>
      <w:r>
        <w:rPr>
          <w:rFonts w:hint="eastAsia"/>
        </w:rPr>
        <w:t>的要求执行。</w:t>
      </w:r>
    </w:p>
    <w:p>
      <w:pPr>
        <w:pStyle w:val="107"/>
        <w:spacing w:before="156" w:after="156"/>
      </w:pPr>
      <w:bookmarkStart w:id="96" w:name="_Toc217987874"/>
      <w:bookmarkStart w:id="97" w:name="_Toc161059450"/>
      <w:bookmarkStart w:id="98" w:name="_Toc31781"/>
      <w:bookmarkStart w:id="99" w:name="_Toc161060379"/>
      <w:bookmarkStart w:id="100" w:name="_Toc161059428"/>
      <w:bookmarkStart w:id="101" w:name="_Toc203578188"/>
      <w:bookmarkStart w:id="102" w:name="_Toc203578242"/>
      <w:r>
        <w:rPr>
          <w:rFonts w:hint="eastAsia"/>
        </w:rPr>
        <w:t>核与辐射检测采样安全</w:t>
      </w:r>
      <w:bookmarkEnd w:id="96"/>
      <w:bookmarkEnd w:id="97"/>
      <w:bookmarkEnd w:id="98"/>
      <w:bookmarkEnd w:id="99"/>
      <w:bookmarkEnd w:id="100"/>
      <w:bookmarkEnd w:id="101"/>
      <w:bookmarkEnd w:id="102"/>
    </w:p>
    <w:p>
      <w:pPr>
        <w:pStyle w:val="168"/>
        <w:spacing w:before="157" w:beforeLines="50" w:after="157" w:afterLines="50" w:line="240" w:lineRule="auto"/>
        <w:outlineLvl w:val="2"/>
      </w:pPr>
      <w:r>
        <w:rPr>
          <w:rFonts w:hint="default" w:ascii="黑体" w:eastAsia="黑体"/>
          <w:szCs w:val="21"/>
        </w:rPr>
        <w:t>防护要求与装备管理</w:t>
      </w:r>
    </w:p>
    <w:p>
      <w:pPr>
        <w:pStyle w:val="167"/>
        <w:spacing w:line="240" w:lineRule="auto"/>
      </w:pPr>
      <w:r>
        <w:rPr>
          <w:rFonts w:hint="eastAsia"/>
        </w:rPr>
        <w:t>核与辐射检测采样人员的防护应符合GB 18871的要求，遵循“实践正当性、防护最优化、个人剂量限值”三大原则。</w:t>
      </w:r>
    </w:p>
    <w:p>
      <w:pPr>
        <w:pStyle w:val="167"/>
        <w:spacing w:line="240" w:lineRule="auto"/>
      </w:pPr>
      <w:r>
        <w:rPr>
          <w:rFonts w:hint="eastAsia"/>
        </w:rPr>
        <w:t>采样前应核查并配备适配防护装备：个人剂量计（含报警功能）、辐射防护衣/铅围裙、防护手套、防护眼镜/面罩、便携式辐射监测仪（如盖革计数器）等，装备经检查完好、校准有效后方可使用。</w:t>
      </w:r>
    </w:p>
    <w:p>
      <w:pPr>
        <w:pStyle w:val="167"/>
        <w:spacing w:line="240" w:lineRule="auto"/>
      </w:pPr>
      <w:r>
        <w:rPr>
          <w:rFonts w:hint="eastAsia"/>
        </w:rPr>
        <w:t>个人剂量计应按规定佩戴在胸前等有效剂量评估位置，作业中实时监测累积剂量。</w:t>
      </w:r>
    </w:p>
    <w:p>
      <w:pPr>
        <w:pStyle w:val="168"/>
        <w:spacing w:before="157" w:beforeLines="50" w:after="157" w:afterLines="50" w:line="240" w:lineRule="auto"/>
        <w:outlineLvl w:val="2"/>
        <w:rPr>
          <w:rFonts w:ascii="黑体" w:eastAsia="黑体"/>
          <w:szCs w:val="21"/>
        </w:rPr>
      </w:pPr>
      <w:r>
        <w:rPr>
          <w:rFonts w:hint="default" w:ascii="黑体" w:eastAsia="黑体"/>
          <w:szCs w:val="21"/>
        </w:rPr>
        <w:t>现场采样操作规范</w:t>
      </w:r>
    </w:p>
    <w:p>
      <w:pPr>
        <w:pStyle w:val="167"/>
        <w:spacing w:line="240" w:lineRule="auto"/>
      </w:pPr>
      <w:r>
        <w:rPr>
          <w:rFonts w:hint="eastAsia"/>
        </w:rPr>
        <w:t>采样前在预设安全区域开启辐射监测仪器并预热校准，确认仪器正常后，由2人及以上小组协同作业，缓慢靠近采样点，每移动0.5 m～1 m停留读数，记录实时剂量率。</w:t>
      </w:r>
    </w:p>
    <w:p>
      <w:pPr>
        <w:pStyle w:val="167"/>
        <w:spacing w:line="240" w:lineRule="auto"/>
      </w:pPr>
      <w:r>
        <w:rPr>
          <w:rFonts w:hint="eastAsia"/>
        </w:rPr>
        <w:t>当仪器示数超过预设安全限值（如环境剂量率＞1 μSv/h）或个人剂量计发出声光报警时，应立即停止前进、撤离至安全区域，并第一时间向现场负责人报告，不应冒险作业。</w:t>
      </w:r>
    </w:p>
    <w:p>
      <w:pPr>
        <w:pStyle w:val="167"/>
      </w:pPr>
      <w:r>
        <w:rPr>
          <w:rFonts w:hint="eastAsia"/>
        </w:rPr>
        <w:t>采样过程中避免徒手接触放射性样品，优先使用长柄工具或机械手进行远距离操作，减少接触时间与照射距离。</w:t>
      </w:r>
    </w:p>
    <w:p>
      <w:pPr>
        <w:pStyle w:val="167"/>
        <w:spacing w:line="240" w:lineRule="auto"/>
      </w:pPr>
      <w:r>
        <w:rPr>
          <w:rFonts w:hint="eastAsia"/>
        </w:rPr>
        <w:t>样品应用防泄漏、防辐射的专用容器密封，贴唯一性标识（含核素类型、活度、采样时间/地点、风险等级），与非放射性样品分区存放、专车运输。</w:t>
      </w:r>
    </w:p>
    <w:p>
      <w:pPr>
        <w:pStyle w:val="168"/>
        <w:spacing w:before="157" w:beforeLines="50" w:after="157" w:afterLines="50" w:line="240" w:lineRule="auto"/>
        <w:outlineLvl w:val="2"/>
        <w:rPr>
          <w:rFonts w:ascii="黑体" w:eastAsia="黑体"/>
          <w:szCs w:val="21"/>
        </w:rPr>
      </w:pPr>
      <w:r>
        <w:rPr>
          <w:rFonts w:hint="default" w:ascii="黑体" w:eastAsia="黑体"/>
          <w:szCs w:val="21"/>
        </w:rPr>
        <w:t>应急处置与收尾管理</w:t>
      </w:r>
    </w:p>
    <w:p>
      <w:pPr>
        <w:pStyle w:val="167"/>
        <w:spacing w:line="240" w:lineRule="auto"/>
      </w:pPr>
      <w:r>
        <w:rPr>
          <w:rFonts w:hint="eastAsia"/>
        </w:rPr>
        <w:t>若发生样品泄漏、人员受照等突发事件，应立即启动应急预案，撤离人员至安全区，对污染区域设置隔离警示，由专业人员开展去污与处置，不应擅自处理。</w:t>
      </w:r>
    </w:p>
    <w:p>
      <w:pPr>
        <w:pStyle w:val="167"/>
        <w:spacing w:line="240" w:lineRule="auto"/>
      </w:pPr>
      <w:r>
        <w:rPr>
          <w:rFonts w:hint="eastAsia"/>
        </w:rPr>
        <w:t>采样结束后，采样负责人组织清点人员与装备，对人员、仪器、样品容器进行表面污染检测与洗消，确认无残留后完成交接，所有数据与记录归档留存。</w:t>
      </w:r>
    </w:p>
    <w:p>
      <w:pPr>
        <w:pStyle w:val="107"/>
        <w:spacing w:before="156" w:after="156"/>
      </w:pPr>
      <w:bookmarkStart w:id="103" w:name="_Toc21059"/>
      <w:bookmarkStart w:id="104" w:name="_Toc203578243"/>
      <w:bookmarkStart w:id="105" w:name="_Toc217987875"/>
      <w:bookmarkStart w:id="106" w:name="_Toc203578189"/>
      <w:bookmarkStart w:id="107" w:name="_Toc161060380"/>
      <w:bookmarkStart w:id="108" w:name="_Toc161059429"/>
      <w:bookmarkStart w:id="109" w:name="_Toc161059451"/>
      <w:r>
        <w:rPr>
          <w:rFonts w:hint="eastAsia"/>
        </w:rPr>
        <w:t>生态类采样</w:t>
      </w:r>
      <w:bookmarkEnd w:id="103"/>
      <w:bookmarkEnd w:id="104"/>
      <w:bookmarkEnd w:id="105"/>
      <w:bookmarkEnd w:id="106"/>
      <w:bookmarkEnd w:id="107"/>
      <w:bookmarkEnd w:id="108"/>
      <w:bookmarkEnd w:id="109"/>
    </w:p>
    <w:p>
      <w:pPr>
        <w:pStyle w:val="168"/>
      </w:pPr>
      <w:r>
        <w:rPr>
          <w:rFonts w:hint="eastAsia"/>
        </w:rPr>
        <w:t>开展动植物标本采集、野外核查、野外检测采样等工作时，采样工具与容器应提前消毒或灭菌，避免样品交叉污染。应落实4</w:t>
      </w:r>
      <w:r>
        <w:t>.2.2</w:t>
      </w:r>
      <w:r>
        <w:rPr>
          <w:rFonts w:hint="eastAsia"/>
        </w:rPr>
        <w:t>的要求。</w:t>
      </w:r>
    </w:p>
    <w:p>
      <w:pPr>
        <w:pStyle w:val="168"/>
      </w:pPr>
      <w:r>
        <w:rPr>
          <w:rFonts w:hint="eastAsia"/>
        </w:rPr>
        <w:t>涉致病性微生物采样时，采样人员的防护应符合</w:t>
      </w:r>
      <w:r>
        <w:t>GB 19489</w:t>
      </w:r>
      <w:r>
        <w:rPr>
          <w:rFonts w:hint="eastAsia"/>
        </w:rPr>
        <w:t>的要求。采样后对防护装备、仪器、器具进行消毒（75%酒精擦拭或含氯消毒剂浸泡），废弃物按医疗废物规范处置（高压灭菌后密封转运），人员应全面洗消并监测健康状况。</w:t>
      </w:r>
    </w:p>
    <w:p>
      <w:pPr>
        <w:pStyle w:val="106"/>
        <w:spacing w:before="312" w:after="312"/>
      </w:pPr>
      <w:bookmarkStart w:id="110" w:name="_Toc161060382"/>
      <w:bookmarkStart w:id="111" w:name="_Toc161059431"/>
      <w:bookmarkStart w:id="112" w:name="_Toc161059453"/>
      <w:bookmarkStart w:id="113" w:name="_Toc217987876"/>
      <w:bookmarkStart w:id="114" w:name="_Toc203578190"/>
      <w:bookmarkStart w:id="115" w:name="_Toc203578244"/>
      <w:bookmarkStart w:id="116" w:name="_Toc29835"/>
      <w:r>
        <w:rPr>
          <w:rFonts w:hint="eastAsia"/>
        </w:rPr>
        <w:t>应急监测</w:t>
      </w:r>
      <w:bookmarkEnd w:id="110"/>
      <w:bookmarkEnd w:id="111"/>
      <w:bookmarkEnd w:id="112"/>
      <w:r>
        <w:rPr>
          <w:rFonts w:hint="eastAsia"/>
        </w:rPr>
        <w:t>安全及应急处置</w:t>
      </w:r>
      <w:bookmarkEnd w:id="113"/>
      <w:bookmarkEnd w:id="114"/>
      <w:bookmarkEnd w:id="115"/>
      <w:bookmarkEnd w:id="116"/>
    </w:p>
    <w:p>
      <w:pPr>
        <w:pStyle w:val="165"/>
        <w:spacing w:line="240" w:lineRule="auto"/>
      </w:pPr>
      <w:r>
        <w:rPr>
          <w:rFonts w:hint="eastAsia"/>
        </w:rPr>
        <w:t>接到应急监测任务时，采样人员应根据现场指挥部作出的灾情评估确定防护等级，配备符合G</w:t>
      </w:r>
      <w:r>
        <w:t>B 39800.1</w:t>
      </w:r>
      <w:r>
        <w:rPr>
          <w:rFonts w:hint="eastAsia"/>
        </w:rPr>
        <w:t>要求的个人防护装备。</w:t>
      </w:r>
    </w:p>
    <w:p>
      <w:pPr>
        <w:pStyle w:val="165"/>
        <w:spacing w:line="240" w:lineRule="auto"/>
      </w:pPr>
      <w:r>
        <w:rPr>
          <w:rFonts w:hint="eastAsia"/>
        </w:rPr>
        <w:t>到达应急监测现场时，应与现场指挥部取得联系，报备人员、装备及监测任务内容，在现场指挥部的指导和监护下开展采样活动。未经允许，不</w:t>
      </w:r>
      <w:r>
        <w:rPr>
          <w:rFonts w:hint="eastAsia"/>
          <w:lang w:val="en-US" w:eastAsia="zh-CN"/>
        </w:rPr>
        <w:t>应</w:t>
      </w:r>
      <w:r>
        <w:rPr>
          <w:rFonts w:hint="eastAsia"/>
        </w:rPr>
        <w:t>擅自行动。</w:t>
      </w:r>
    </w:p>
    <w:p>
      <w:pPr>
        <w:pStyle w:val="165"/>
        <w:spacing w:line="240" w:lineRule="auto"/>
      </w:pPr>
      <w:r>
        <w:rPr>
          <w:rFonts w:hint="eastAsia"/>
        </w:rPr>
        <w:t>采样过程中遇突发事件，应在确保自身安全的前提下按照本单位制定的应急预案或现场处置方案的要求开展救援，不</w:t>
      </w:r>
      <w:r>
        <w:rPr>
          <w:rFonts w:hint="eastAsia"/>
          <w:lang w:val="en-US" w:eastAsia="zh-CN"/>
        </w:rPr>
        <w:t>应</w:t>
      </w:r>
      <w:r>
        <w:rPr>
          <w:rFonts w:hint="eastAsia"/>
        </w:rPr>
        <w:t>盲目施救。</w:t>
      </w:r>
    </w:p>
    <w:p>
      <w:pPr>
        <w:pStyle w:val="165"/>
        <w:spacing w:line="240" w:lineRule="auto"/>
      </w:pPr>
      <w:r>
        <w:rPr>
          <w:rFonts w:hint="eastAsia"/>
        </w:rPr>
        <w:t>应急监测活动结束后，采样负责人应组织全面清点人员数量、核查装备完整性，并与现场指挥部完成监测数据、样品、任务执行情况等内容的交接，随后组织所有人员、装备按规定完成洗消作业，经确认符合安全要求后方可撤离现场。</w:t>
      </w:r>
    </w:p>
    <w:p>
      <w:pPr>
        <w:pStyle w:val="37"/>
        <w:keepNext w:val="0"/>
        <w:keepLines w:val="0"/>
        <w:pageBreakBefore w:val="0"/>
        <w:kinsoku/>
        <w:wordWrap/>
        <w:overflowPunct/>
        <w:topLinePunct w:val="0"/>
        <w:bidi w:val="0"/>
        <w:spacing w:line="240" w:lineRule="auto"/>
        <w:ind w:firstLine="420"/>
      </w:pPr>
    </w:p>
    <w:p>
      <w:pPr>
        <w:pStyle w:val="37"/>
        <w:keepNext w:val="0"/>
        <w:keepLines w:val="0"/>
        <w:pageBreakBefore w:val="0"/>
        <w:kinsoku/>
        <w:wordWrap/>
        <w:overflowPunct/>
        <w:topLinePunct w:val="0"/>
        <w:bidi w:val="0"/>
        <w:spacing w:line="240" w:lineRule="auto"/>
        <w:ind w:firstLine="420"/>
      </w:pPr>
    </w:p>
    <w:p>
      <w:pPr>
        <w:pStyle w:val="37"/>
        <w:keepNext w:val="0"/>
        <w:keepLines w:val="0"/>
        <w:pageBreakBefore w:val="0"/>
        <w:kinsoku/>
        <w:wordWrap/>
        <w:overflowPunct/>
        <w:topLinePunct w:val="0"/>
        <w:bidi w:val="0"/>
        <w:spacing w:line="240" w:lineRule="auto"/>
        <w:ind w:firstLine="420"/>
      </w:pPr>
    </w:p>
    <w:p>
      <w:pPr>
        <w:pStyle w:val="37"/>
        <w:keepNext w:val="0"/>
        <w:keepLines w:val="0"/>
        <w:pageBreakBefore w:val="0"/>
        <w:kinsoku/>
        <w:wordWrap/>
        <w:overflowPunct/>
        <w:topLinePunct w:val="0"/>
        <w:bidi w:val="0"/>
        <w:spacing w:line="240" w:lineRule="auto"/>
        <w:ind w:firstLine="420"/>
      </w:pPr>
    </w:p>
    <w:p>
      <w:pPr>
        <w:pStyle w:val="37"/>
        <w:keepNext w:val="0"/>
        <w:keepLines w:val="0"/>
        <w:pageBreakBefore w:val="0"/>
        <w:kinsoku/>
        <w:wordWrap/>
        <w:overflowPunct/>
        <w:topLinePunct w:val="0"/>
        <w:bidi w:val="0"/>
        <w:spacing w:line="240" w:lineRule="auto"/>
        <w:ind w:firstLine="420"/>
      </w:pPr>
    </w:p>
    <w:p>
      <w:pPr>
        <w:pStyle w:val="37"/>
        <w:keepNext w:val="0"/>
        <w:keepLines w:val="0"/>
        <w:pageBreakBefore w:val="0"/>
        <w:kinsoku/>
        <w:wordWrap/>
        <w:overflowPunct/>
        <w:topLinePunct w:val="0"/>
        <w:bidi w:val="0"/>
        <w:spacing w:line="240" w:lineRule="auto"/>
        <w:ind w:firstLine="420"/>
        <w:sectPr>
          <w:pgSz w:w="11906" w:h="16838"/>
          <w:pgMar w:top="1417" w:right="1134" w:bottom="1134" w:left="1134" w:header="1418" w:footer="1134" w:gutter="284"/>
          <w:pgBorders>
            <w:top w:val="none" w:sz="0" w:space="0"/>
            <w:left w:val="none" w:sz="0" w:space="0"/>
            <w:bottom w:val="none" w:sz="0" w:space="0"/>
            <w:right w:val="none" w:sz="0" w:space="0"/>
          </w:pgBorders>
          <w:pgNumType w:start="1"/>
          <w:cols w:space="425" w:num="1"/>
          <w:formProt w:val="0"/>
          <w:docGrid w:type="lines" w:linePitch="312" w:charSpace="0"/>
        </w:sectPr>
      </w:pPr>
    </w:p>
    <w:bookmarkEnd w:id="15"/>
    <w:p>
      <w:pPr>
        <w:pStyle w:val="38"/>
        <w:keepNext w:val="0"/>
        <w:keepLines w:val="0"/>
        <w:pageBreakBefore w:val="0"/>
        <w:kinsoku/>
        <w:wordWrap/>
        <w:overflowPunct/>
        <w:topLinePunct w:val="0"/>
        <w:bidi w:val="0"/>
        <w:spacing w:after="156" w:line="240" w:lineRule="auto"/>
      </w:pPr>
      <w:bookmarkStart w:id="117" w:name="_Toc2171"/>
      <w:bookmarkStart w:id="118" w:name="BookMark5"/>
      <w:r>
        <w:br w:type="textWrapping"/>
      </w:r>
      <w:bookmarkStart w:id="119" w:name="_Toc203578245"/>
      <w:bookmarkStart w:id="120" w:name="_Toc203578191"/>
      <w:r>
        <w:rPr>
          <w:rFonts w:hint="eastAsia"/>
        </w:rPr>
        <w:t>（资料性）</w:t>
      </w:r>
      <w:r>
        <w:br w:type="textWrapping"/>
      </w:r>
      <w:r>
        <w:rPr>
          <w:rFonts w:hint="eastAsia"/>
        </w:rPr>
        <w:t>常用个体防护装备的分类及防护功能</w:t>
      </w:r>
      <w:bookmarkEnd w:id="117"/>
      <w:bookmarkEnd w:id="119"/>
      <w:bookmarkEnd w:id="120"/>
    </w:p>
    <w:p>
      <w:pPr>
        <w:pStyle w:val="37"/>
        <w:keepNext w:val="0"/>
        <w:keepLines w:val="0"/>
        <w:pageBreakBefore w:val="0"/>
        <w:kinsoku/>
        <w:wordWrap/>
        <w:overflowPunct/>
        <w:topLinePunct w:val="0"/>
        <w:bidi w:val="0"/>
        <w:spacing w:line="240" w:lineRule="auto"/>
        <w:ind w:firstLine="420"/>
        <w:rPr>
          <w:rFonts w:hint="eastAsia" w:eastAsia="宋体"/>
          <w:lang w:eastAsia="zh-CN"/>
        </w:rPr>
      </w:pPr>
      <w:r>
        <w:rPr>
          <w:rFonts w:hint="eastAsia"/>
        </w:rPr>
        <w:t>表A.1给出了常用个体防护装备的分类及防护功能</w:t>
      </w:r>
      <w:r>
        <w:rPr>
          <w:rFonts w:hint="eastAsia"/>
          <w:lang w:eastAsia="zh-CN"/>
        </w:rPr>
        <w:t>。</w:t>
      </w:r>
    </w:p>
    <w:p>
      <w:pPr>
        <w:pStyle w:val="83"/>
        <w:keepNext w:val="0"/>
        <w:keepLines w:val="0"/>
        <w:pageBreakBefore w:val="0"/>
        <w:kinsoku/>
        <w:wordWrap/>
        <w:overflowPunct/>
        <w:topLinePunct w:val="0"/>
        <w:bidi w:val="0"/>
        <w:spacing w:before="156" w:after="156" w:line="240" w:lineRule="auto"/>
      </w:pPr>
      <w:r>
        <w:rPr>
          <w:rFonts w:hint="eastAsia"/>
          <w:lang w:val="en-US" w:eastAsia="zh-CN"/>
        </w:rPr>
        <w:t xml:space="preserve"> </w:t>
      </w:r>
      <w:r>
        <w:rPr>
          <w:rFonts w:hint="eastAsia"/>
        </w:rPr>
        <w:t>常用个体防护装备的分类及防护功能</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3110"/>
        <w:gridCol w:w="2815"/>
        <w:gridCol w:w="340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419" w:hRule="atLeast"/>
          <w:tblHeader/>
          <w:jc w:val="center"/>
        </w:trPr>
        <w:tc>
          <w:tcPr>
            <w:tcW w:w="3110" w:type="dxa"/>
            <w:tcBorders>
              <w:top w:val="single" w:color="auto" w:sz="12" w:space="0"/>
              <w:left w:val="single" w:color="auto" w:sz="12" w:space="0"/>
              <w:bottom w:val="single" w:color="auto" w:sz="12" w:space="0"/>
            </w:tcBorders>
            <w:vAlign w:val="center"/>
          </w:tcPr>
          <w:p>
            <w:pPr>
              <w:pStyle w:val="181"/>
              <w:keepNext w:val="0"/>
              <w:keepLines w:val="0"/>
              <w:pageBreakBefore w:val="0"/>
              <w:kinsoku/>
              <w:wordWrap/>
              <w:overflowPunct/>
              <w:topLinePunct w:val="0"/>
              <w:bidi w:val="0"/>
              <w:spacing w:after="0" w:line="240" w:lineRule="auto"/>
            </w:pPr>
            <w:r>
              <w:rPr>
                <w:rFonts w:hint="eastAsia" w:hAnsi="宋体"/>
              </w:rPr>
              <w:t>防护分类</w:t>
            </w:r>
          </w:p>
        </w:tc>
        <w:tc>
          <w:tcPr>
            <w:tcW w:w="2815" w:type="dxa"/>
            <w:tcBorders>
              <w:top w:val="single" w:color="auto" w:sz="12" w:space="0"/>
              <w:bottom w:val="single" w:color="auto" w:sz="12" w:space="0"/>
            </w:tcBorders>
            <w:vAlign w:val="center"/>
          </w:tcPr>
          <w:p>
            <w:pPr>
              <w:pStyle w:val="181"/>
              <w:keepNext w:val="0"/>
              <w:keepLines w:val="0"/>
              <w:pageBreakBefore w:val="0"/>
              <w:kinsoku/>
              <w:wordWrap/>
              <w:overflowPunct/>
              <w:topLinePunct w:val="0"/>
              <w:bidi w:val="0"/>
              <w:spacing w:after="0" w:line="240" w:lineRule="auto"/>
            </w:pPr>
            <w:r>
              <w:rPr>
                <w:rFonts w:hint="eastAsia" w:hAnsi="宋体"/>
              </w:rPr>
              <w:t>个体防护装备类别</w:t>
            </w:r>
          </w:p>
        </w:tc>
        <w:tc>
          <w:tcPr>
            <w:tcW w:w="3409" w:type="dxa"/>
            <w:tcBorders>
              <w:top w:val="single" w:color="auto" w:sz="12" w:space="0"/>
              <w:bottom w:val="single" w:color="auto" w:sz="12" w:space="0"/>
              <w:right w:val="single" w:color="auto" w:sz="12" w:space="0"/>
            </w:tcBorders>
            <w:vAlign w:val="center"/>
          </w:tcPr>
          <w:p>
            <w:pPr>
              <w:pStyle w:val="181"/>
              <w:keepNext w:val="0"/>
              <w:keepLines w:val="0"/>
              <w:pageBreakBefore w:val="0"/>
              <w:kinsoku/>
              <w:wordWrap/>
              <w:overflowPunct/>
              <w:topLinePunct w:val="0"/>
              <w:bidi w:val="0"/>
              <w:spacing w:after="0" w:line="240" w:lineRule="auto"/>
            </w:pPr>
            <w:r>
              <w:rPr>
                <w:rFonts w:hint="eastAsia" w:hAnsi="宋体"/>
              </w:rPr>
              <w:t>防护装备说明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0" w:hRule="atLeast"/>
          <w:jc w:val="center"/>
        </w:trPr>
        <w:tc>
          <w:tcPr>
            <w:tcW w:w="3110" w:type="dxa"/>
            <w:tcBorders>
              <w:top w:val="single" w:color="auto" w:sz="12" w:space="0"/>
              <w:left w:val="single" w:color="auto" w:sz="12" w:space="0"/>
            </w:tcBorders>
            <w:vAlign w:val="center"/>
          </w:tcPr>
          <w:p>
            <w:pPr>
              <w:pStyle w:val="181"/>
              <w:keepNext w:val="0"/>
              <w:keepLines w:val="0"/>
              <w:pageBreakBefore w:val="0"/>
              <w:kinsoku/>
              <w:wordWrap/>
              <w:overflowPunct/>
              <w:topLinePunct w:val="0"/>
              <w:bidi w:val="0"/>
              <w:spacing w:after="0" w:line="240" w:lineRule="auto"/>
            </w:pPr>
            <w:r>
              <w:rPr>
                <w:rFonts w:hint="eastAsia" w:hAnsi="宋体"/>
              </w:rPr>
              <w:t>头部防护</w:t>
            </w:r>
          </w:p>
        </w:tc>
        <w:tc>
          <w:tcPr>
            <w:tcW w:w="2815" w:type="dxa"/>
            <w:tcBorders>
              <w:top w:val="single" w:color="auto" w:sz="12" w:space="0"/>
            </w:tcBorders>
            <w:vAlign w:val="center"/>
          </w:tcPr>
          <w:p>
            <w:pPr>
              <w:pStyle w:val="181"/>
              <w:keepNext w:val="0"/>
              <w:keepLines w:val="0"/>
              <w:pageBreakBefore w:val="0"/>
              <w:kinsoku/>
              <w:wordWrap/>
              <w:overflowPunct/>
              <w:topLinePunct w:val="0"/>
              <w:bidi w:val="0"/>
              <w:spacing w:after="0" w:line="240" w:lineRule="auto"/>
            </w:pPr>
            <w:r>
              <w:rPr>
                <w:rFonts w:hint="eastAsia" w:hAnsi="宋体"/>
              </w:rPr>
              <w:t>安全帽</w:t>
            </w:r>
          </w:p>
        </w:tc>
        <w:tc>
          <w:tcPr>
            <w:tcW w:w="3409" w:type="dxa"/>
            <w:tcBorders>
              <w:top w:val="single" w:color="auto" w:sz="12" w:space="0"/>
              <w:right w:val="single" w:color="auto" w:sz="12" w:space="0"/>
            </w:tcBorders>
            <w:vAlign w:val="center"/>
          </w:tcPr>
          <w:p>
            <w:pPr>
              <w:pStyle w:val="181"/>
              <w:keepNext w:val="0"/>
              <w:keepLines w:val="0"/>
              <w:pageBreakBefore w:val="0"/>
              <w:kinsoku/>
              <w:wordWrap/>
              <w:overflowPunct/>
              <w:topLinePunct w:val="0"/>
              <w:bidi w:val="0"/>
              <w:spacing w:after="0" w:line="240" w:lineRule="auto"/>
              <w:jc w:val="both"/>
            </w:pPr>
            <w:r>
              <w:rPr>
                <w:rFonts w:hint="eastAsia" w:hAnsi="宋体"/>
              </w:rPr>
              <w:t>对人头部受坠物及其他特定因素引起的伤害起防护作用的装备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0" w:hRule="atLeast"/>
          <w:jc w:val="center"/>
        </w:trPr>
        <w:tc>
          <w:tcPr>
            <w:tcW w:w="3110" w:type="dxa"/>
            <w:tcBorders>
              <w:left w:val="single" w:color="auto" w:sz="12" w:space="0"/>
            </w:tcBorders>
            <w:vAlign w:val="center"/>
          </w:tcPr>
          <w:p>
            <w:pPr>
              <w:pStyle w:val="181"/>
              <w:keepNext w:val="0"/>
              <w:keepLines w:val="0"/>
              <w:pageBreakBefore w:val="0"/>
              <w:kinsoku/>
              <w:wordWrap/>
              <w:overflowPunct/>
              <w:topLinePunct w:val="0"/>
              <w:bidi w:val="0"/>
              <w:spacing w:line="240" w:lineRule="auto"/>
            </w:pPr>
            <w:r>
              <w:rPr>
                <w:rFonts w:hint="eastAsia" w:hAnsi="宋体"/>
              </w:rPr>
              <w:t>眼面防护</w:t>
            </w:r>
          </w:p>
        </w:tc>
        <w:tc>
          <w:tcPr>
            <w:tcW w:w="2815" w:type="dxa"/>
            <w:vAlign w:val="center"/>
          </w:tcPr>
          <w:p>
            <w:pPr>
              <w:pStyle w:val="181"/>
              <w:keepNext w:val="0"/>
              <w:keepLines w:val="0"/>
              <w:pageBreakBefore w:val="0"/>
              <w:kinsoku/>
              <w:wordWrap/>
              <w:overflowPunct/>
              <w:topLinePunct w:val="0"/>
              <w:bidi w:val="0"/>
              <w:spacing w:line="240" w:lineRule="auto"/>
            </w:pPr>
            <w:r>
              <w:rPr>
                <w:rFonts w:hint="eastAsia" w:hAnsi="宋体"/>
              </w:rPr>
              <w:t>护目镜</w:t>
            </w:r>
          </w:p>
        </w:tc>
        <w:tc>
          <w:tcPr>
            <w:tcW w:w="3409" w:type="dxa"/>
            <w:tcBorders>
              <w:right w:val="single" w:color="auto" w:sz="12" w:space="0"/>
            </w:tcBorders>
            <w:vAlign w:val="center"/>
          </w:tcPr>
          <w:p>
            <w:pPr>
              <w:pStyle w:val="181"/>
              <w:keepNext w:val="0"/>
              <w:keepLines w:val="0"/>
              <w:pageBreakBefore w:val="0"/>
              <w:kinsoku/>
              <w:wordWrap/>
              <w:overflowPunct/>
              <w:topLinePunct w:val="0"/>
              <w:bidi w:val="0"/>
              <w:spacing w:line="240" w:lineRule="auto"/>
              <w:jc w:val="both"/>
            </w:pPr>
            <w:r>
              <w:rPr>
                <w:rFonts w:hint="eastAsia" w:hAnsi="宋体"/>
              </w:rPr>
              <w:t>保护佩戴者免受强紫外线辐射的防护用具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0" w:hRule="atLeast"/>
          <w:jc w:val="center"/>
        </w:trPr>
        <w:tc>
          <w:tcPr>
            <w:tcW w:w="3110" w:type="dxa"/>
            <w:vMerge w:val="restart"/>
            <w:tcBorders>
              <w:left w:val="single" w:color="auto" w:sz="12" w:space="0"/>
            </w:tcBorders>
            <w:vAlign w:val="center"/>
          </w:tcPr>
          <w:p>
            <w:pPr>
              <w:pStyle w:val="181"/>
              <w:keepNext w:val="0"/>
              <w:keepLines w:val="0"/>
              <w:pageBreakBefore w:val="0"/>
              <w:kinsoku/>
              <w:wordWrap/>
              <w:overflowPunct/>
              <w:topLinePunct w:val="0"/>
              <w:bidi w:val="0"/>
              <w:spacing w:line="240" w:lineRule="auto"/>
            </w:pPr>
            <w:r>
              <w:rPr>
                <w:rFonts w:hint="eastAsia" w:hAnsi="宋体"/>
              </w:rPr>
              <w:t>呼吸防护</w:t>
            </w:r>
          </w:p>
        </w:tc>
        <w:tc>
          <w:tcPr>
            <w:tcW w:w="2815" w:type="dxa"/>
            <w:vAlign w:val="center"/>
          </w:tcPr>
          <w:p>
            <w:pPr>
              <w:pStyle w:val="181"/>
              <w:keepNext w:val="0"/>
              <w:keepLines w:val="0"/>
              <w:pageBreakBefore w:val="0"/>
              <w:kinsoku/>
              <w:wordWrap/>
              <w:overflowPunct/>
              <w:topLinePunct w:val="0"/>
              <w:bidi w:val="0"/>
              <w:spacing w:line="240" w:lineRule="auto"/>
            </w:pPr>
            <w:r>
              <w:rPr>
                <w:rFonts w:hint="eastAsia" w:hAnsi="宋体"/>
              </w:rPr>
              <w:t>自吸过滤式防护面具</w:t>
            </w:r>
          </w:p>
        </w:tc>
        <w:tc>
          <w:tcPr>
            <w:tcW w:w="3409" w:type="dxa"/>
            <w:tcBorders>
              <w:right w:val="single" w:color="auto" w:sz="12" w:space="0"/>
            </w:tcBorders>
            <w:vAlign w:val="center"/>
          </w:tcPr>
          <w:p>
            <w:pPr>
              <w:pStyle w:val="181"/>
              <w:keepNext w:val="0"/>
              <w:keepLines w:val="0"/>
              <w:pageBreakBefore w:val="0"/>
              <w:kinsoku/>
              <w:wordWrap/>
              <w:overflowPunct/>
              <w:topLinePunct w:val="0"/>
              <w:bidi w:val="0"/>
              <w:spacing w:line="240" w:lineRule="auto"/>
              <w:jc w:val="both"/>
            </w:pPr>
            <w:r>
              <w:rPr>
                <w:rFonts w:hint="eastAsia" w:hAnsi="宋体"/>
              </w:rPr>
              <w:t>靠佩戴者呼吸克服部件阻力，防御有毒、有害气体或蒸气、颗粒物等对呼吸系统或眼面部的伤害。不适用于缺氧环境、水下作业、逃生和消防热区用。使用浓度范围见GB/T 18664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0" w:hRule="atLeast"/>
          <w:jc w:val="center"/>
        </w:trPr>
        <w:tc>
          <w:tcPr>
            <w:tcW w:w="3110" w:type="dxa"/>
            <w:vMerge w:val="continue"/>
            <w:tcBorders>
              <w:left w:val="single" w:color="auto" w:sz="12" w:space="0"/>
            </w:tcBorders>
            <w:vAlign w:val="center"/>
          </w:tcPr>
          <w:p>
            <w:pPr>
              <w:pStyle w:val="181"/>
              <w:keepNext w:val="0"/>
              <w:keepLines w:val="0"/>
              <w:pageBreakBefore w:val="0"/>
              <w:kinsoku/>
              <w:wordWrap/>
              <w:overflowPunct/>
              <w:topLinePunct w:val="0"/>
              <w:bidi w:val="0"/>
              <w:spacing w:line="240" w:lineRule="auto"/>
            </w:pPr>
          </w:p>
        </w:tc>
        <w:tc>
          <w:tcPr>
            <w:tcW w:w="2815" w:type="dxa"/>
            <w:vAlign w:val="center"/>
          </w:tcPr>
          <w:p>
            <w:pPr>
              <w:pStyle w:val="181"/>
              <w:keepNext w:val="0"/>
              <w:keepLines w:val="0"/>
              <w:pageBreakBefore w:val="0"/>
              <w:kinsoku/>
              <w:wordWrap/>
              <w:overflowPunct/>
              <w:topLinePunct w:val="0"/>
              <w:bidi w:val="0"/>
              <w:spacing w:line="240" w:lineRule="auto"/>
            </w:pPr>
            <w:r>
              <w:rPr>
                <w:rFonts w:hint="eastAsia" w:hAnsi="宋体"/>
              </w:rPr>
              <w:t>长管呼吸器</w:t>
            </w:r>
          </w:p>
        </w:tc>
        <w:tc>
          <w:tcPr>
            <w:tcW w:w="3409" w:type="dxa"/>
            <w:tcBorders>
              <w:right w:val="single" w:color="auto" w:sz="12" w:space="0"/>
            </w:tcBorders>
            <w:vAlign w:val="center"/>
          </w:tcPr>
          <w:p>
            <w:pPr>
              <w:pStyle w:val="181"/>
              <w:keepNext w:val="0"/>
              <w:keepLines w:val="0"/>
              <w:pageBreakBefore w:val="0"/>
              <w:kinsoku/>
              <w:wordWrap/>
              <w:overflowPunct/>
              <w:topLinePunct w:val="0"/>
              <w:bidi w:val="0"/>
              <w:spacing w:line="240" w:lineRule="auto"/>
              <w:jc w:val="both"/>
            </w:pPr>
            <w:r>
              <w:rPr>
                <w:rFonts w:hint="eastAsia" w:hAnsi="宋体"/>
              </w:rPr>
              <w:t>使佩戴者的呼吸器官与周围空气隔绝，通过长管输送清洁空气供呼吸的防护用品，其进风口必须放置在有害环境外。不适用于消防和救援用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0" w:hRule="atLeast"/>
          <w:jc w:val="center"/>
        </w:trPr>
        <w:tc>
          <w:tcPr>
            <w:tcW w:w="3110" w:type="dxa"/>
            <w:vMerge w:val="continue"/>
            <w:tcBorders>
              <w:left w:val="single" w:color="auto" w:sz="12" w:space="0"/>
            </w:tcBorders>
            <w:vAlign w:val="center"/>
          </w:tcPr>
          <w:p>
            <w:pPr>
              <w:pStyle w:val="181"/>
              <w:keepNext w:val="0"/>
              <w:keepLines w:val="0"/>
              <w:pageBreakBefore w:val="0"/>
              <w:kinsoku/>
              <w:wordWrap/>
              <w:overflowPunct/>
              <w:topLinePunct w:val="0"/>
              <w:bidi w:val="0"/>
              <w:spacing w:line="240" w:lineRule="auto"/>
            </w:pPr>
          </w:p>
        </w:tc>
        <w:tc>
          <w:tcPr>
            <w:tcW w:w="2815" w:type="dxa"/>
            <w:vAlign w:val="center"/>
          </w:tcPr>
          <w:p>
            <w:pPr>
              <w:pStyle w:val="181"/>
              <w:keepNext w:val="0"/>
              <w:keepLines w:val="0"/>
              <w:pageBreakBefore w:val="0"/>
              <w:kinsoku/>
              <w:wordWrap/>
              <w:overflowPunct/>
              <w:topLinePunct w:val="0"/>
              <w:bidi w:val="0"/>
              <w:spacing w:line="240" w:lineRule="auto"/>
            </w:pPr>
            <w:r>
              <w:rPr>
                <w:rFonts w:hint="eastAsia" w:hAnsi="宋体"/>
              </w:rPr>
              <w:t>自给开路式压缩空气呼吸器</w:t>
            </w:r>
          </w:p>
        </w:tc>
        <w:tc>
          <w:tcPr>
            <w:tcW w:w="3409" w:type="dxa"/>
            <w:tcBorders>
              <w:right w:val="single" w:color="auto" w:sz="12" w:space="0"/>
            </w:tcBorders>
            <w:vAlign w:val="center"/>
          </w:tcPr>
          <w:p>
            <w:pPr>
              <w:pStyle w:val="181"/>
              <w:keepNext w:val="0"/>
              <w:keepLines w:val="0"/>
              <w:pageBreakBefore w:val="0"/>
              <w:kinsoku/>
              <w:wordWrap/>
              <w:overflowPunct/>
              <w:topLinePunct w:val="0"/>
              <w:bidi w:val="0"/>
              <w:spacing w:line="240" w:lineRule="auto"/>
              <w:jc w:val="both"/>
            </w:pPr>
            <w:r>
              <w:rPr>
                <w:rFonts w:hint="eastAsia" w:hAnsi="宋体"/>
              </w:rPr>
              <w:t>利用面罩与佩戴人员面部周边密合，使人员呼吸器官、眼睛和面部与外界染毒空气或缺氧环境完全隔离，自带压缩空气源供给人员呼吸所用的洁净空气，呼出的气体直接排</w:t>
            </w:r>
            <w:r>
              <w:rPr>
                <w:rFonts w:hint="eastAsia" w:hAnsi="宋体"/>
                <w:lang w:eastAsia="zh-CN"/>
              </w:rPr>
              <w:t>入</w:t>
            </w:r>
            <w:r>
              <w:rPr>
                <w:rFonts w:hint="eastAsia" w:hAnsi="宋体"/>
              </w:rPr>
              <w:t>大气</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0" w:hRule="atLeast"/>
          <w:jc w:val="center"/>
        </w:trPr>
        <w:tc>
          <w:tcPr>
            <w:tcW w:w="3110" w:type="dxa"/>
            <w:vMerge w:val="continue"/>
            <w:tcBorders>
              <w:left w:val="single" w:color="auto" w:sz="12" w:space="0"/>
            </w:tcBorders>
            <w:vAlign w:val="center"/>
          </w:tcPr>
          <w:p>
            <w:pPr>
              <w:pStyle w:val="181"/>
              <w:keepNext w:val="0"/>
              <w:keepLines w:val="0"/>
              <w:pageBreakBefore w:val="0"/>
              <w:kinsoku/>
              <w:wordWrap/>
              <w:overflowPunct/>
              <w:topLinePunct w:val="0"/>
              <w:bidi w:val="0"/>
              <w:spacing w:line="240" w:lineRule="auto"/>
            </w:pPr>
          </w:p>
        </w:tc>
        <w:tc>
          <w:tcPr>
            <w:tcW w:w="2815" w:type="dxa"/>
            <w:vAlign w:val="center"/>
          </w:tcPr>
          <w:p>
            <w:pPr>
              <w:pStyle w:val="181"/>
              <w:keepNext w:val="0"/>
              <w:keepLines w:val="0"/>
              <w:pageBreakBefore w:val="0"/>
              <w:kinsoku/>
              <w:wordWrap/>
              <w:overflowPunct/>
              <w:topLinePunct w:val="0"/>
              <w:bidi w:val="0"/>
              <w:spacing w:line="240" w:lineRule="auto"/>
            </w:pPr>
            <w:r>
              <w:rPr>
                <w:rFonts w:hint="eastAsia" w:hAnsi="宋体"/>
              </w:rPr>
              <w:t>自己闭路式氧气逃生呼吸器</w:t>
            </w:r>
          </w:p>
        </w:tc>
        <w:tc>
          <w:tcPr>
            <w:tcW w:w="3409" w:type="dxa"/>
            <w:tcBorders>
              <w:right w:val="single" w:color="auto" w:sz="12" w:space="0"/>
            </w:tcBorders>
            <w:vAlign w:val="center"/>
          </w:tcPr>
          <w:p>
            <w:pPr>
              <w:pStyle w:val="181"/>
              <w:keepNext w:val="0"/>
              <w:keepLines w:val="0"/>
              <w:pageBreakBefore w:val="0"/>
              <w:kinsoku/>
              <w:wordWrap/>
              <w:overflowPunct/>
              <w:topLinePunct w:val="0"/>
              <w:bidi w:val="0"/>
              <w:spacing w:line="240" w:lineRule="auto"/>
              <w:jc w:val="both"/>
            </w:pPr>
            <w:r>
              <w:rPr>
                <w:rFonts w:hint="eastAsia" w:hAnsi="宋体"/>
              </w:rPr>
              <w:t>将人的呼吸器官与大气环境隔绝，采用化学生氧剂或压缩氧气为供气源，并将呼出的二氧化碳吸收，形成一个完整呼吸循环，供佩戴者在缺氧或有毒有害气体环境下逃生使用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733" w:hRule="atLeast"/>
          <w:jc w:val="center"/>
        </w:trPr>
        <w:tc>
          <w:tcPr>
            <w:tcW w:w="3110" w:type="dxa"/>
            <w:vMerge w:val="restart"/>
            <w:tcBorders>
              <w:left w:val="single" w:color="auto" w:sz="12" w:space="0"/>
            </w:tcBorders>
            <w:vAlign w:val="center"/>
          </w:tcPr>
          <w:p>
            <w:pPr>
              <w:pStyle w:val="181"/>
              <w:keepNext w:val="0"/>
              <w:keepLines w:val="0"/>
              <w:pageBreakBefore w:val="0"/>
              <w:kinsoku/>
              <w:wordWrap/>
              <w:overflowPunct/>
              <w:topLinePunct w:val="0"/>
              <w:bidi w:val="0"/>
              <w:spacing w:line="240" w:lineRule="auto"/>
            </w:pPr>
            <w:r>
              <w:rPr>
                <w:rFonts w:hint="eastAsia" w:hAnsi="宋体"/>
              </w:rPr>
              <w:t>防护服装</w:t>
            </w:r>
          </w:p>
        </w:tc>
        <w:tc>
          <w:tcPr>
            <w:tcW w:w="2815" w:type="dxa"/>
            <w:vAlign w:val="center"/>
          </w:tcPr>
          <w:p>
            <w:pPr>
              <w:pStyle w:val="181"/>
              <w:keepNext w:val="0"/>
              <w:keepLines w:val="0"/>
              <w:pageBreakBefore w:val="0"/>
              <w:kinsoku/>
              <w:wordWrap/>
              <w:overflowPunct/>
              <w:topLinePunct w:val="0"/>
              <w:bidi w:val="0"/>
              <w:spacing w:line="240" w:lineRule="auto"/>
            </w:pPr>
            <w:r>
              <w:rPr>
                <w:rFonts w:hint="eastAsia" w:hAnsi="宋体"/>
              </w:rPr>
              <w:t>防雨服</w:t>
            </w:r>
          </w:p>
        </w:tc>
        <w:tc>
          <w:tcPr>
            <w:tcW w:w="3409" w:type="dxa"/>
            <w:tcBorders>
              <w:right w:val="single" w:color="auto" w:sz="12" w:space="0"/>
            </w:tcBorders>
            <w:vAlign w:val="center"/>
          </w:tcPr>
          <w:p>
            <w:pPr>
              <w:pStyle w:val="181"/>
              <w:keepNext w:val="0"/>
              <w:keepLines w:val="0"/>
              <w:pageBreakBefore w:val="0"/>
              <w:kinsoku/>
              <w:wordWrap/>
              <w:overflowPunct/>
              <w:topLinePunct w:val="0"/>
              <w:bidi w:val="0"/>
              <w:spacing w:line="240" w:lineRule="auto"/>
              <w:jc w:val="both"/>
            </w:pPr>
            <w:r>
              <w:rPr>
                <w:rFonts w:hint="eastAsia" w:hAnsi="宋体"/>
              </w:rPr>
              <w:t>用于防护作业过程中的降水（雨、雪、雾等）对人体的影响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0" w:hRule="atLeast"/>
          <w:jc w:val="center"/>
        </w:trPr>
        <w:tc>
          <w:tcPr>
            <w:tcW w:w="3110" w:type="dxa"/>
            <w:vMerge w:val="continue"/>
            <w:tcBorders>
              <w:left w:val="single" w:color="auto" w:sz="12" w:space="0"/>
            </w:tcBorders>
            <w:vAlign w:val="center"/>
          </w:tcPr>
          <w:p>
            <w:pPr>
              <w:pStyle w:val="181"/>
              <w:keepNext w:val="0"/>
              <w:keepLines w:val="0"/>
              <w:pageBreakBefore w:val="0"/>
              <w:kinsoku/>
              <w:wordWrap/>
              <w:overflowPunct/>
              <w:topLinePunct w:val="0"/>
              <w:bidi w:val="0"/>
              <w:spacing w:line="240" w:lineRule="auto"/>
            </w:pPr>
          </w:p>
        </w:tc>
        <w:tc>
          <w:tcPr>
            <w:tcW w:w="2815" w:type="dxa"/>
            <w:vAlign w:val="center"/>
          </w:tcPr>
          <w:p>
            <w:pPr>
              <w:pStyle w:val="181"/>
              <w:keepNext w:val="0"/>
              <w:keepLines w:val="0"/>
              <w:pageBreakBefore w:val="0"/>
              <w:kinsoku/>
              <w:wordWrap/>
              <w:overflowPunct/>
              <w:topLinePunct w:val="0"/>
              <w:bidi w:val="0"/>
              <w:spacing w:line="240" w:lineRule="auto"/>
            </w:pPr>
            <w:r>
              <w:rPr>
                <w:rFonts w:hint="eastAsia" w:hAnsi="宋体"/>
              </w:rPr>
              <w:t>化学防护服</w:t>
            </w:r>
          </w:p>
        </w:tc>
        <w:tc>
          <w:tcPr>
            <w:tcW w:w="3409" w:type="dxa"/>
            <w:tcBorders>
              <w:right w:val="single" w:color="auto" w:sz="12" w:space="0"/>
            </w:tcBorders>
            <w:vAlign w:val="center"/>
          </w:tcPr>
          <w:p>
            <w:pPr>
              <w:pStyle w:val="181"/>
              <w:keepNext w:val="0"/>
              <w:keepLines w:val="0"/>
              <w:pageBreakBefore w:val="0"/>
              <w:kinsoku/>
              <w:wordWrap/>
              <w:overflowPunct/>
              <w:topLinePunct w:val="0"/>
              <w:bidi w:val="0"/>
              <w:spacing w:line="240" w:lineRule="auto"/>
              <w:jc w:val="both"/>
            </w:pPr>
            <w:r>
              <w:rPr>
                <w:rFonts w:hint="eastAsia" w:hAnsi="宋体"/>
              </w:rPr>
              <w:t>用于防护化学物质对人体伤害的服装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943" w:hRule="atLeast"/>
          <w:jc w:val="center"/>
        </w:trPr>
        <w:tc>
          <w:tcPr>
            <w:tcW w:w="3110" w:type="dxa"/>
            <w:vMerge w:val="continue"/>
            <w:tcBorders>
              <w:left w:val="single" w:color="auto" w:sz="12" w:space="0"/>
              <w:bottom w:val="single" w:color="auto" w:sz="12" w:space="0"/>
            </w:tcBorders>
            <w:vAlign w:val="center"/>
          </w:tcPr>
          <w:p>
            <w:pPr>
              <w:pStyle w:val="181"/>
              <w:keepNext w:val="0"/>
              <w:keepLines w:val="0"/>
              <w:pageBreakBefore w:val="0"/>
              <w:kinsoku/>
              <w:wordWrap/>
              <w:overflowPunct/>
              <w:topLinePunct w:val="0"/>
              <w:bidi w:val="0"/>
              <w:spacing w:line="240" w:lineRule="auto"/>
            </w:pPr>
          </w:p>
        </w:tc>
        <w:tc>
          <w:tcPr>
            <w:tcW w:w="2815" w:type="dxa"/>
            <w:tcBorders>
              <w:bottom w:val="single" w:color="auto" w:sz="12" w:space="0"/>
            </w:tcBorders>
            <w:vAlign w:val="center"/>
          </w:tcPr>
          <w:p>
            <w:pPr>
              <w:pStyle w:val="181"/>
              <w:keepNext w:val="0"/>
              <w:keepLines w:val="0"/>
              <w:pageBreakBefore w:val="0"/>
              <w:kinsoku/>
              <w:wordWrap/>
              <w:overflowPunct/>
              <w:topLinePunct w:val="0"/>
              <w:bidi w:val="0"/>
              <w:spacing w:line="240" w:lineRule="auto"/>
            </w:pPr>
            <w:r>
              <w:rPr>
                <w:rFonts w:hint="eastAsia" w:hAnsi="宋体"/>
              </w:rPr>
              <w:t>电离辐射及放射性污染物防护服</w:t>
            </w:r>
          </w:p>
        </w:tc>
        <w:tc>
          <w:tcPr>
            <w:tcW w:w="3409" w:type="dxa"/>
            <w:tcBorders>
              <w:bottom w:val="single" w:color="auto" w:sz="12" w:space="0"/>
              <w:right w:val="single" w:color="auto" w:sz="12" w:space="0"/>
            </w:tcBorders>
            <w:vAlign w:val="center"/>
          </w:tcPr>
          <w:p>
            <w:pPr>
              <w:pStyle w:val="181"/>
              <w:keepNext w:val="0"/>
              <w:keepLines w:val="0"/>
              <w:pageBreakBefore w:val="0"/>
              <w:kinsoku/>
              <w:wordWrap/>
              <w:overflowPunct/>
              <w:topLinePunct w:val="0"/>
              <w:bidi w:val="0"/>
              <w:spacing w:line="240" w:lineRule="auto"/>
              <w:jc w:val="both"/>
            </w:pPr>
            <w:r>
              <w:rPr>
                <w:rFonts w:hint="eastAsia" w:hAnsi="宋体"/>
              </w:rPr>
              <w:t>具有电离屏蔽作用的防护服，保护穿戴者免遭作业区域电离辐射及放射性污染物危害</w:t>
            </w:r>
          </w:p>
        </w:tc>
      </w:tr>
    </w:tbl>
    <w:p>
      <w:pPr>
        <w:keepNext w:val="0"/>
        <w:keepLines w:val="0"/>
        <w:pageBreakBefore w:val="0"/>
        <w:kinsoku/>
        <w:wordWrap/>
        <w:overflowPunct/>
        <w:topLinePunct w:val="0"/>
        <w:bidi w:val="0"/>
        <w:spacing w:before="156" w:after="156"/>
        <w:ind w:left="0"/>
        <w:rPr>
          <w:rFonts w:hint="eastAsia"/>
        </w:rPr>
      </w:pPr>
      <w:r>
        <w:rPr>
          <w:rFonts w:hint="eastAsia"/>
        </w:rPr>
        <w:br w:type="page"/>
      </w:r>
    </w:p>
    <w:p>
      <w:pPr>
        <w:pStyle w:val="83"/>
        <w:keepNext w:val="0"/>
        <w:keepLines w:val="0"/>
        <w:pageBreakBefore w:val="0"/>
        <w:numPr>
          <w:ilvl w:val="-1"/>
          <w:numId w:val="0"/>
        </w:numPr>
        <w:kinsoku/>
        <w:wordWrap/>
        <w:overflowPunct/>
        <w:topLinePunct w:val="0"/>
        <w:bidi w:val="0"/>
        <w:spacing w:before="156" w:after="156" w:line="240" w:lineRule="auto"/>
        <w:ind w:left="0" w:firstLine="0"/>
        <w:rPr>
          <w:rFonts w:hint="eastAsia" w:ascii="宋体" w:hAnsi="宋体" w:eastAsia="宋体" w:cs="宋体"/>
          <w:lang w:eastAsia="zh-CN"/>
        </w:rPr>
      </w:pPr>
      <w:r>
        <w:rPr>
          <w:rFonts w:hint="eastAsia"/>
        </w:rPr>
        <w:t xml:space="preserve">A.1 </w:t>
      </w:r>
      <w:r>
        <w:rPr>
          <w:rFonts w:hint="eastAsia"/>
          <w:lang w:val="en-US" w:eastAsia="zh-CN"/>
        </w:rPr>
        <w:t xml:space="preserve"> </w:t>
      </w:r>
      <w:r>
        <w:rPr>
          <w:rFonts w:hint="eastAsia"/>
        </w:rPr>
        <w:t>常用个体防护装备的分类及防护功能</w:t>
      </w:r>
      <w:r>
        <w:rPr>
          <w:rFonts w:hint="eastAsia" w:ascii="宋体" w:hAnsi="宋体" w:eastAsia="宋体" w:cs="宋体"/>
          <w:lang w:eastAsia="zh-CN"/>
        </w:rPr>
        <w:t>（</w:t>
      </w:r>
      <w:r>
        <w:rPr>
          <w:rFonts w:hint="eastAsia" w:ascii="宋体" w:hAnsi="宋体" w:eastAsia="宋体" w:cs="宋体"/>
          <w:lang w:val="en-US" w:eastAsia="zh-CN"/>
        </w:rPr>
        <w:t>续</w:t>
      </w:r>
      <w:r>
        <w:rPr>
          <w:rFonts w:hint="eastAsia" w:ascii="宋体" w:hAnsi="宋体" w:eastAsia="宋体" w:cs="宋体"/>
          <w:lang w:eastAsia="zh-CN"/>
        </w:rPr>
        <w:t>）</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3110"/>
        <w:gridCol w:w="2815"/>
        <w:gridCol w:w="340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497" w:hRule="atLeast"/>
          <w:jc w:val="center"/>
        </w:trPr>
        <w:tc>
          <w:tcPr>
            <w:tcW w:w="3110" w:type="dxa"/>
            <w:tcBorders>
              <w:top w:val="single" w:color="auto" w:sz="12" w:space="0"/>
              <w:left w:val="single" w:color="auto" w:sz="12" w:space="0"/>
            </w:tcBorders>
            <w:vAlign w:val="center"/>
          </w:tcPr>
          <w:p>
            <w:pPr>
              <w:pStyle w:val="181"/>
              <w:keepNext w:val="0"/>
              <w:keepLines w:val="0"/>
              <w:pageBreakBefore w:val="0"/>
              <w:kinsoku/>
              <w:wordWrap/>
              <w:overflowPunct/>
              <w:topLinePunct w:val="0"/>
              <w:bidi w:val="0"/>
              <w:spacing w:after="0" w:line="240" w:lineRule="auto"/>
            </w:pPr>
            <w:r>
              <w:rPr>
                <w:rFonts w:hint="eastAsia" w:hAnsi="宋体"/>
              </w:rPr>
              <w:t>防护分类</w:t>
            </w:r>
          </w:p>
        </w:tc>
        <w:tc>
          <w:tcPr>
            <w:tcW w:w="2815" w:type="dxa"/>
            <w:tcBorders>
              <w:top w:val="single" w:color="auto" w:sz="12" w:space="0"/>
            </w:tcBorders>
            <w:vAlign w:val="center"/>
          </w:tcPr>
          <w:p>
            <w:pPr>
              <w:pStyle w:val="181"/>
              <w:keepNext w:val="0"/>
              <w:keepLines w:val="0"/>
              <w:pageBreakBefore w:val="0"/>
              <w:kinsoku/>
              <w:wordWrap/>
              <w:overflowPunct/>
              <w:topLinePunct w:val="0"/>
              <w:bidi w:val="0"/>
              <w:spacing w:after="0" w:line="240" w:lineRule="auto"/>
              <w:ind w:firstLine="0" w:firstLineChars="0"/>
            </w:pPr>
            <w:r>
              <w:rPr>
                <w:rFonts w:hint="eastAsia" w:hAnsi="宋体"/>
              </w:rPr>
              <w:t>个体防护装备类别</w:t>
            </w:r>
          </w:p>
        </w:tc>
        <w:tc>
          <w:tcPr>
            <w:tcW w:w="3409" w:type="dxa"/>
            <w:tcBorders>
              <w:top w:val="single" w:color="auto" w:sz="12" w:space="0"/>
              <w:right w:val="single" w:color="auto" w:sz="12" w:space="0"/>
            </w:tcBorders>
            <w:vAlign w:val="center"/>
          </w:tcPr>
          <w:p>
            <w:pPr>
              <w:pStyle w:val="181"/>
              <w:keepNext w:val="0"/>
              <w:keepLines w:val="0"/>
              <w:pageBreakBefore w:val="0"/>
              <w:kinsoku/>
              <w:wordWrap/>
              <w:overflowPunct/>
              <w:topLinePunct w:val="0"/>
              <w:bidi w:val="0"/>
              <w:spacing w:after="0" w:line="240" w:lineRule="auto"/>
            </w:pPr>
            <w:r>
              <w:rPr>
                <w:rFonts w:hint="eastAsia" w:hAnsi="宋体"/>
              </w:rPr>
              <w:t>防护装备说明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0" w:hRule="atLeast"/>
          <w:jc w:val="center"/>
        </w:trPr>
        <w:tc>
          <w:tcPr>
            <w:tcW w:w="3110" w:type="dxa"/>
            <w:vMerge w:val="restart"/>
            <w:tcBorders>
              <w:top w:val="single" w:color="auto" w:sz="12" w:space="0"/>
              <w:left w:val="single" w:color="auto" w:sz="12" w:space="0"/>
            </w:tcBorders>
            <w:vAlign w:val="center"/>
          </w:tcPr>
          <w:p>
            <w:pPr>
              <w:pStyle w:val="181"/>
              <w:keepNext w:val="0"/>
              <w:keepLines w:val="0"/>
              <w:pageBreakBefore w:val="0"/>
              <w:kinsoku/>
              <w:wordWrap/>
              <w:overflowPunct/>
              <w:topLinePunct w:val="0"/>
              <w:bidi w:val="0"/>
              <w:spacing w:line="240" w:lineRule="auto"/>
              <w:rPr>
                <w:rFonts w:hint="eastAsia"/>
              </w:rPr>
            </w:pPr>
            <w:r>
              <w:rPr>
                <w:rFonts w:hint="eastAsia" w:hAnsi="宋体"/>
              </w:rPr>
              <w:t>手部防护</w:t>
            </w:r>
          </w:p>
        </w:tc>
        <w:tc>
          <w:tcPr>
            <w:tcW w:w="2815" w:type="dxa"/>
            <w:tcBorders>
              <w:top w:val="single" w:color="auto" w:sz="12" w:space="0"/>
            </w:tcBorders>
            <w:vAlign w:val="center"/>
          </w:tcPr>
          <w:p>
            <w:pPr>
              <w:pStyle w:val="181"/>
              <w:keepNext w:val="0"/>
              <w:keepLines w:val="0"/>
              <w:pageBreakBefore w:val="0"/>
              <w:kinsoku/>
              <w:wordWrap/>
              <w:overflowPunct/>
              <w:topLinePunct w:val="0"/>
              <w:bidi w:val="0"/>
              <w:spacing w:line="240" w:lineRule="auto"/>
              <w:rPr>
                <w:rFonts w:hint="eastAsia" w:hAnsi="宋体"/>
              </w:rPr>
            </w:pPr>
            <w:r>
              <w:rPr>
                <w:rFonts w:hint="eastAsia" w:hAnsi="宋体"/>
              </w:rPr>
              <w:t>防化学品手套</w:t>
            </w:r>
          </w:p>
        </w:tc>
        <w:tc>
          <w:tcPr>
            <w:tcW w:w="3409" w:type="dxa"/>
            <w:tcBorders>
              <w:top w:val="single" w:color="auto" w:sz="12" w:space="0"/>
              <w:right w:val="single" w:color="auto" w:sz="12" w:space="0"/>
            </w:tcBorders>
            <w:vAlign w:val="center"/>
          </w:tcPr>
          <w:p>
            <w:pPr>
              <w:pStyle w:val="181"/>
              <w:keepNext w:val="0"/>
              <w:keepLines w:val="0"/>
              <w:pageBreakBefore w:val="0"/>
              <w:kinsoku/>
              <w:wordWrap/>
              <w:overflowPunct/>
              <w:topLinePunct w:val="0"/>
              <w:bidi w:val="0"/>
              <w:spacing w:line="240" w:lineRule="auto"/>
              <w:jc w:val="both"/>
              <w:rPr>
                <w:rFonts w:hint="eastAsia" w:hAnsi="宋体"/>
              </w:rPr>
            </w:pPr>
            <w:r>
              <w:rPr>
                <w:rFonts w:hint="eastAsia" w:hAnsi="宋体"/>
              </w:rPr>
              <w:t>能够对各类化学品和不包括病毒在内的其他各类微生物形成有效屏障，从而避免化学品和微生物对手部或手臂的伤害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0" w:hRule="atLeast"/>
          <w:jc w:val="center"/>
        </w:trPr>
        <w:tc>
          <w:tcPr>
            <w:tcW w:w="3110" w:type="dxa"/>
            <w:vMerge w:val="continue"/>
            <w:tcBorders>
              <w:left w:val="single" w:color="auto" w:sz="12" w:space="0"/>
            </w:tcBorders>
            <w:vAlign w:val="center"/>
          </w:tcPr>
          <w:p>
            <w:pPr>
              <w:pStyle w:val="181"/>
              <w:keepNext w:val="0"/>
              <w:keepLines w:val="0"/>
              <w:pageBreakBefore w:val="0"/>
              <w:kinsoku/>
              <w:wordWrap/>
              <w:overflowPunct/>
              <w:topLinePunct w:val="0"/>
              <w:bidi w:val="0"/>
              <w:spacing w:line="240" w:lineRule="auto"/>
            </w:pPr>
          </w:p>
        </w:tc>
        <w:tc>
          <w:tcPr>
            <w:tcW w:w="2815" w:type="dxa"/>
            <w:vAlign w:val="center"/>
          </w:tcPr>
          <w:p>
            <w:pPr>
              <w:pStyle w:val="181"/>
              <w:keepNext w:val="0"/>
              <w:keepLines w:val="0"/>
              <w:pageBreakBefore w:val="0"/>
              <w:kinsoku/>
              <w:wordWrap/>
              <w:overflowPunct/>
              <w:topLinePunct w:val="0"/>
              <w:bidi w:val="0"/>
              <w:spacing w:line="240" w:lineRule="auto"/>
            </w:pPr>
            <w:r>
              <w:rPr>
                <w:rFonts w:hint="eastAsia" w:hAnsi="宋体"/>
              </w:rPr>
              <w:t>防热伤害手套</w:t>
            </w:r>
          </w:p>
        </w:tc>
        <w:tc>
          <w:tcPr>
            <w:tcW w:w="3409" w:type="dxa"/>
            <w:tcBorders>
              <w:right w:val="single" w:color="auto" w:sz="12" w:space="0"/>
            </w:tcBorders>
            <w:vAlign w:val="center"/>
          </w:tcPr>
          <w:p>
            <w:pPr>
              <w:pStyle w:val="181"/>
              <w:keepNext w:val="0"/>
              <w:keepLines w:val="0"/>
              <w:pageBreakBefore w:val="0"/>
              <w:kinsoku/>
              <w:wordWrap/>
              <w:overflowPunct/>
              <w:topLinePunct w:val="0"/>
              <w:bidi w:val="0"/>
              <w:spacing w:line="240" w:lineRule="auto"/>
              <w:jc w:val="both"/>
            </w:pPr>
            <w:r>
              <w:rPr>
                <w:rFonts w:hint="eastAsia" w:hAnsi="宋体"/>
              </w:rPr>
              <w:t>用于防护火焰、热接触、对流热、辐射热、少量熔融金属飞溅或大量熔融金属泼溅等一种或多种形式热伤害的手套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0" w:hRule="atLeast"/>
          <w:jc w:val="center"/>
        </w:trPr>
        <w:tc>
          <w:tcPr>
            <w:tcW w:w="3110" w:type="dxa"/>
            <w:vMerge w:val="continue"/>
            <w:tcBorders>
              <w:left w:val="single" w:color="auto" w:sz="12" w:space="0"/>
            </w:tcBorders>
            <w:vAlign w:val="center"/>
          </w:tcPr>
          <w:p>
            <w:pPr>
              <w:pStyle w:val="181"/>
              <w:keepNext w:val="0"/>
              <w:keepLines w:val="0"/>
              <w:pageBreakBefore w:val="0"/>
              <w:kinsoku/>
              <w:wordWrap/>
              <w:overflowPunct/>
              <w:topLinePunct w:val="0"/>
              <w:bidi w:val="0"/>
              <w:spacing w:line="240" w:lineRule="auto"/>
            </w:pPr>
          </w:p>
        </w:tc>
        <w:tc>
          <w:tcPr>
            <w:tcW w:w="2815" w:type="dxa"/>
            <w:vAlign w:val="center"/>
          </w:tcPr>
          <w:p>
            <w:pPr>
              <w:pStyle w:val="181"/>
              <w:keepNext w:val="0"/>
              <w:keepLines w:val="0"/>
              <w:pageBreakBefore w:val="0"/>
              <w:kinsoku/>
              <w:wordWrap/>
              <w:overflowPunct/>
              <w:topLinePunct w:val="0"/>
              <w:bidi w:val="0"/>
              <w:spacing w:line="240" w:lineRule="auto"/>
            </w:pPr>
            <w:r>
              <w:rPr>
                <w:rFonts w:hint="eastAsia" w:hAnsi="宋体"/>
              </w:rPr>
              <w:t>机械危害防护手套</w:t>
            </w:r>
          </w:p>
        </w:tc>
        <w:tc>
          <w:tcPr>
            <w:tcW w:w="3409" w:type="dxa"/>
            <w:tcBorders>
              <w:right w:val="single" w:color="auto" w:sz="12" w:space="0"/>
            </w:tcBorders>
            <w:vAlign w:val="center"/>
          </w:tcPr>
          <w:p>
            <w:pPr>
              <w:pStyle w:val="181"/>
              <w:keepNext w:val="0"/>
              <w:keepLines w:val="0"/>
              <w:pageBreakBefore w:val="0"/>
              <w:kinsoku/>
              <w:wordWrap/>
              <w:overflowPunct/>
              <w:topLinePunct w:val="0"/>
              <w:bidi w:val="0"/>
              <w:spacing w:line="240" w:lineRule="auto"/>
              <w:jc w:val="both"/>
            </w:pPr>
            <w:r>
              <w:rPr>
                <w:rFonts w:hint="eastAsia" w:hAnsi="宋体"/>
              </w:rPr>
              <w:t>用于保护手或手臂免受摩擦、切割、穿刺或能量冲击至少一种机械危害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0" w:hRule="atLeast"/>
          <w:jc w:val="center"/>
        </w:trPr>
        <w:tc>
          <w:tcPr>
            <w:tcW w:w="3110" w:type="dxa"/>
            <w:vMerge w:val="restart"/>
            <w:tcBorders>
              <w:left w:val="single" w:color="auto" w:sz="12" w:space="0"/>
            </w:tcBorders>
            <w:vAlign w:val="center"/>
          </w:tcPr>
          <w:p>
            <w:pPr>
              <w:pStyle w:val="181"/>
              <w:keepNext w:val="0"/>
              <w:keepLines w:val="0"/>
              <w:pageBreakBefore w:val="0"/>
              <w:kinsoku/>
              <w:wordWrap/>
              <w:overflowPunct/>
              <w:topLinePunct w:val="0"/>
              <w:bidi w:val="0"/>
              <w:spacing w:line="240" w:lineRule="auto"/>
            </w:pPr>
            <w:r>
              <w:rPr>
                <w:rFonts w:hint="eastAsia" w:hAnsi="宋体"/>
              </w:rPr>
              <w:t>足部防护</w:t>
            </w:r>
          </w:p>
        </w:tc>
        <w:tc>
          <w:tcPr>
            <w:tcW w:w="2815" w:type="dxa"/>
            <w:vAlign w:val="center"/>
          </w:tcPr>
          <w:p>
            <w:pPr>
              <w:pStyle w:val="181"/>
              <w:keepNext w:val="0"/>
              <w:keepLines w:val="0"/>
              <w:pageBreakBefore w:val="0"/>
              <w:kinsoku/>
              <w:wordWrap/>
              <w:overflowPunct/>
              <w:topLinePunct w:val="0"/>
              <w:bidi w:val="0"/>
              <w:spacing w:line="240" w:lineRule="auto"/>
            </w:pPr>
            <w:r>
              <w:rPr>
                <w:rFonts w:hint="eastAsia" w:hAnsi="宋体"/>
              </w:rPr>
              <w:t>安全鞋</w:t>
            </w:r>
          </w:p>
        </w:tc>
        <w:tc>
          <w:tcPr>
            <w:tcW w:w="3409" w:type="dxa"/>
            <w:tcBorders>
              <w:right w:val="single" w:color="auto" w:sz="12" w:space="0"/>
            </w:tcBorders>
            <w:vAlign w:val="center"/>
          </w:tcPr>
          <w:p>
            <w:pPr>
              <w:pStyle w:val="181"/>
              <w:keepNext w:val="0"/>
              <w:keepLines w:val="0"/>
              <w:pageBreakBefore w:val="0"/>
              <w:kinsoku/>
              <w:wordWrap/>
              <w:overflowPunct/>
              <w:topLinePunct w:val="0"/>
              <w:bidi w:val="0"/>
              <w:spacing w:line="240" w:lineRule="auto"/>
              <w:jc w:val="both"/>
            </w:pPr>
            <w:r>
              <w:rPr>
                <w:rFonts w:hint="eastAsia" w:hAnsi="宋体"/>
              </w:rPr>
              <w:t>具有保护足趾、防刺穿、电绝缘、防砸伤等一种或多种功能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0" w:hRule="atLeast"/>
          <w:jc w:val="center"/>
        </w:trPr>
        <w:tc>
          <w:tcPr>
            <w:tcW w:w="3110" w:type="dxa"/>
            <w:vMerge w:val="continue"/>
            <w:tcBorders>
              <w:left w:val="single" w:color="auto" w:sz="12" w:space="0"/>
            </w:tcBorders>
            <w:vAlign w:val="center"/>
          </w:tcPr>
          <w:p>
            <w:pPr>
              <w:pStyle w:val="181"/>
              <w:keepNext w:val="0"/>
              <w:keepLines w:val="0"/>
              <w:pageBreakBefore w:val="0"/>
              <w:kinsoku/>
              <w:wordWrap/>
              <w:overflowPunct/>
              <w:topLinePunct w:val="0"/>
              <w:bidi w:val="0"/>
              <w:spacing w:line="240" w:lineRule="auto"/>
            </w:pPr>
          </w:p>
        </w:tc>
        <w:tc>
          <w:tcPr>
            <w:tcW w:w="2815" w:type="dxa"/>
            <w:vAlign w:val="center"/>
          </w:tcPr>
          <w:p>
            <w:pPr>
              <w:pStyle w:val="181"/>
              <w:keepNext w:val="0"/>
              <w:keepLines w:val="0"/>
              <w:pageBreakBefore w:val="0"/>
              <w:kinsoku/>
              <w:wordWrap/>
              <w:overflowPunct/>
              <w:topLinePunct w:val="0"/>
              <w:bidi w:val="0"/>
              <w:spacing w:line="240" w:lineRule="auto"/>
            </w:pPr>
            <w:r>
              <w:rPr>
                <w:rFonts w:hint="eastAsia" w:hAnsi="宋体"/>
              </w:rPr>
              <w:t>防化学品鞋</w:t>
            </w:r>
          </w:p>
        </w:tc>
        <w:tc>
          <w:tcPr>
            <w:tcW w:w="3409" w:type="dxa"/>
            <w:tcBorders>
              <w:right w:val="single" w:color="auto" w:sz="12" w:space="0"/>
            </w:tcBorders>
            <w:vAlign w:val="center"/>
          </w:tcPr>
          <w:p>
            <w:pPr>
              <w:pStyle w:val="181"/>
              <w:keepNext w:val="0"/>
              <w:keepLines w:val="0"/>
              <w:pageBreakBefore w:val="0"/>
              <w:kinsoku/>
              <w:wordWrap/>
              <w:overflowPunct/>
              <w:topLinePunct w:val="0"/>
              <w:bidi w:val="0"/>
              <w:spacing w:line="240" w:lineRule="auto"/>
              <w:jc w:val="both"/>
            </w:pPr>
            <w:r>
              <w:rPr>
                <w:rFonts w:hint="eastAsia" w:hAnsi="宋体"/>
              </w:rPr>
              <w:t>防护足部免受酸、碱及相关化学品的腐蚀或刺激</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0" w:hRule="atLeast"/>
          <w:jc w:val="center"/>
        </w:trPr>
        <w:tc>
          <w:tcPr>
            <w:tcW w:w="3110" w:type="dxa"/>
            <w:vMerge w:val="restart"/>
            <w:tcBorders>
              <w:left w:val="single" w:color="auto" w:sz="12" w:space="0"/>
            </w:tcBorders>
            <w:vAlign w:val="center"/>
          </w:tcPr>
          <w:p>
            <w:pPr>
              <w:pStyle w:val="181"/>
              <w:keepNext w:val="0"/>
              <w:keepLines w:val="0"/>
              <w:pageBreakBefore w:val="0"/>
              <w:kinsoku/>
              <w:wordWrap/>
              <w:overflowPunct/>
              <w:topLinePunct w:val="0"/>
              <w:bidi w:val="0"/>
              <w:spacing w:line="240" w:lineRule="auto"/>
            </w:pPr>
            <w:r>
              <w:rPr>
                <w:rFonts w:hint="eastAsia" w:hAnsi="宋体"/>
              </w:rPr>
              <w:t>坠落防护</w:t>
            </w:r>
          </w:p>
        </w:tc>
        <w:tc>
          <w:tcPr>
            <w:tcW w:w="2815" w:type="dxa"/>
            <w:vAlign w:val="center"/>
          </w:tcPr>
          <w:p>
            <w:pPr>
              <w:pStyle w:val="181"/>
              <w:keepNext w:val="0"/>
              <w:keepLines w:val="0"/>
              <w:pageBreakBefore w:val="0"/>
              <w:kinsoku/>
              <w:wordWrap/>
              <w:overflowPunct/>
              <w:topLinePunct w:val="0"/>
              <w:bidi w:val="0"/>
              <w:spacing w:line="240" w:lineRule="auto"/>
            </w:pPr>
            <w:r>
              <w:rPr>
                <w:rFonts w:hint="eastAsia" w:hAnsi="宋体"/>
              </w:rPr>
              <w:t>安全带</w:t>
            </w:r>
          </w:p>
        </w:tc>
        <w:tc>
          <w:tcPr>
            <w:tcW w:w="3409" w:type="dxa"/>
            <w:tcBorders>
              <w:right w:val="single" w:color="auto" w:sz="12" w:space="0"/>
            </w:tcBorders>
            <w:vAlign w:val="center"/>
          </w:tcPr>
          <w:p>
            <w:pPr>
              <w:pStyle w:val="181"/>
              <w:keepNext w:val="0"/>
              <w:keepLines w:val="0"/>
              <w:pageBreakBefore w:val="0"/>
              <w:kinsoku/>
              <w:wordWrap/>
              <w:overflowPunct/>
              <w:topLinePunct w:val="0"/>
              <w:bidi w:val="0"/>
              <w:spacing w:line="240" w:lineRule="auto"/>
              <w:jc w:val="both"/>
            </w:pPr>
            <w:r>
              <w:rPr>
                <w:rFonts w:hint="eastAsia" w:hAnsi="宋体"/>
              </w:rPr>
              <w:t>在高处作业、攀登及悬吊作业中，将作业人员绑定在固定构造物附近、限制作业人员活动范围或在发生坠落时将作业人员安全悬挂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0" w:hRule="atLeast"/>
          <w:jc w:val="center"/>
        </w:trPr>
        <w:tc>
          <w:tcPr>
            <w:tcW w:w="3110" w:type="dxa"/>
            <w:vMerge w:val="continue"/>
            <w:tcBorders>
              <w:left w:val="single" w:color="auto" w:sz="12" w:space="0"/>
            </w:tcBorders>
            <w:vAlign w:val="center"/>
          </w:tcPr>
          <w:p>
            <w:pPr>
              <w:pStyle w:val="181"/>
              <w:keepNext w:val="0"/>
              <w:keepLines w:val="0"/>
              <w:pageBreakBefore w:val="0"/>
              <w:kinsoku/>
              <w:wordWrap/>
              <w:overflowPunct/>
              <w:topLinePunct w:val="0"/>
              <w:bidi w:val="0"/>
              <w:spacing w:line="240" w:lineRule="auto"/>
            </w:pPr>
          </w:p>
        </w:tc>
        <w:tc>
          <w:tcPr>
            <w:tcW w:w="2815" w:type="dxa"/>
            <w:vAlign w:val="center"/>
          </w:tcPr>
          <w:p>
            <w:pPr>
              <w:pStyle w:val="181"/>
              <w:keepNext w:val="0"/>
              <w:keepLines w:val="0"/>
              <w:pageBreakBefore w:val="0"/>
              <w:kinsoku/>
              <w:wordWrap/>
              <w:overflowPunct/>
              <w:topLinePunct w:val="0"/>
              <w:bidi w:val="0"/>
              <w:spacing w:line="240" w:lineRule="auto"/>
            </w:pPr>
            <w:r>
              <w:rPr>
                <w:rFonts w:hint="eastAsia" w:hAnsi="宋体"/>
              </w:rPr>
              <w:t>安全绳</w:t>
            </w:r>
          </w:p>
        </w:tc>
        <w:tc>
          <w:tcPr>
            <w:tcW w:w="3409" w:type="dxa"/>
            <w:tcBorders>
              <w:right w:val="single" w:color="auto" w:sz="12" w:space="0"/>
            </w:tcBorders>
            <w:vAlign w:val="center"/>
          </w:tcPr>
          <w:p>
            <w:pPr>
              <w:pStyle w:val="181"/>
              <w:keepNext w:val="0"/>
              <w:keepLines w:val="0"/>
              <w:pageBreakBefore w:val="0"/>
              <w:kinsoku/>
              <w:wordWrap/>
              <w:overflowPunct/>
              <w:topLinePunct w:val="0"/>
              <w:bidi w:val="0"/>
              <w:spacing w:line="240" w:lineRule="auto"/>
              <w:jc w:val="both"/>
            </w:pPr>
            <w:r>
              <w:rPr>
                <w:rFonts w:hint="eastAsia" w:hAnsi="宋体"/>
              </w:rPr>
              <w:t>可与缓冲器配合使用，通过约束佩戴者活动范围、缓解冲击能量，实现对作业人员的防护功能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0" w:hRule="atLeast"/>
          <w:jc w:val="center"/>
        </w:trPr>
        <w:tc>
          <w:tcPr>
            <w:tcW w:w="3110" w:type="dxa"/>
            <w:vMerge w:val="continue"/>
            <w:tcBorders>
              <w:left w:val="single" w:color="auto" w:sz="12" w:space="0"/>
            </w:tcBorders>
            <w:vAlign w:val="center"/>
          </w:tcPr>
          <w:p>
            <w:pPr>
              <w:pStyle w:val="181"/>
              <w:keepNext w:val="0"/>
              <w:keepLines w:val="0"/>
              <w:pageBreakBefore w:val="0"/>
              <w:kinsoku/>
              <w:wordWrap/>
              <w:overflowPunct/>
              <w:topLinePunct w:val="0"/>
              <w:bidi w:val="0"/>
              <w:spacing w:line="240" w:lineRule="auto"/>
            </w:pPr>
          </w:p>
        </w:tc>
        <w:tc>
          <w:tcPr>
            <w:tcW w:w="2815" w:type="dxa"/>
            <w:vAlign w:val="center"/>
          </w:tcPr>
          <w:p>
            <w:pPr>
              <w:pStyle w:val="181"/>
              <w:keepNext w:val="0"/>
              <w:keepLines w:val="0"/>
              <w:pageBreakBefore w:val="0"/>
              <w:kinsoku/>
              <w:wordWrap/>
              <w:overflowPunct/>
              <w:topLinePunct w:val="0"/>
              <w:bidi w:val="0"/>
              <w:spacing w:line="240" w:lineRule="auto"/>
            </w:pPr>
            <w:r>
              <w:rPr>
                <w:rFonts w:hint="eastAsia" w:hAnsi="宋体"/>
              </w:rPr>
              <w:t>缓冲器</w:t>
            </w:r>
          </w:p>
        </w:tc>
        <w:tc>
          <w:tcPr>
            <w:tcW w:w="3409" w:type="dxa"/>
            <w:tcBorders>
              <w:right w:val="single" w:color="auto" w:sz="12" w:space="0"/>
            </w:tcBorders>
            <w:vAlign w:val="center"/>
          </w:tcPr>
          <w:p>
            <w:pPr>
              <w:pStyle w:val="181"/>
              <w:keepNext w:val="0"/>
              <w:keepLines w:val="0"/>
              <w:pageBreakBefore w:val="0"/>
              <w:kinsoku/>
              <w:wordWrap/>
              <w:overflowPunct/>
              <w:topLinePunct w:val="0"/>
              <w:bidi w:val="0"/>
              <w:spacing w:line="240" w:lineRule="auto"/>
              <w:jc w:val="both"/>
            </w:pPr>
            <w:r>
              <w:rPr>
                <w:rFonts w:hint="eastAsia" w:hAnsi="宋体"/>
              </w:rPr>
              <w:t>串联在系带和挂点之间，发生坠落时吸收部分冲击能量，降低作业人员受到的冲击力</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0" w:hRule="atLeast"/>
          <w:jc w:val="center"/>
        </w:trPr>
        <w:tc>
          <w:tcPr>
            <w:tcW w:w="3110" w:type="dxa"/>
            <w:vMerge w:val="continue"/>
            <w:tcBorders>
              <w:left w:val="single" w:color="auto" w:sz="12" w:space="0"/>
              <w:bottom w:val="single" w:color="auto" w:sz="12" w:space="0"/>
            </w:tcBorders>
            <w:vAlign w:val="center"/>
          </w:tcPr>
          <w:p>
            <w:pPr>
              <w:pStyle w:val="181"/>
              <w:keepNext w:val="0"/>
              <w:keepLines w:val="0"/>
              <w:pageBreakBefore w:val="0"/>
              <w:kinsoku/>
              <w:wordWrap/>
              <w:overflowPunct/>
              <w:topLinePunct w:val="0"/>
              <w:bidi w:val="0"/>
              <w:spacing w:line="240" w:lineRule="auto"/>
            </w:pPr>
          </w:p>
        </w:tc>
        <w:tc>
          <w:tcPr>
            <w:tcW w:w="2815" w:type="dxa"/>
            <w:tcBorders>
              <w:bottom w:val="single" w:color="auto" w:sz="12" w:space="0"/>
            </w:tcBorders>
            <w:vAlign w:val="center"/>
          </w:tcPr>
          <w:p>
            <w:pPr>
              <w:pStyle w:val="181"/>
              <w:keepNext w:val="0"/>
              <w:keepLines w:val="0"/>
              <w:pageBreakBefore w:val="0"/>
              <w:kinsoku/>
              <w:wordWrap/>
              <w:overflowPunct/>
              <w:topLinePunct w:val="0"/>
              <w:bidi w:val="0"/>
              <w:spacing w:line="240" w:lineRule="auto"/>
            </w:pPr>
            <w:r>
              <w:rPr>
                <w:rFonts w:hint="eastAsia" w:hAnsi="宋体"/>
              </w:rPr>
              <w:t>挂点装置</w:t>
            </w:r>
          </w:p>
        </w:tc>
        <w:tc>
          <w:tcPr>
            <w:tcW w:w="3409" w:type="dxa"/>
            <w:tcBorders>
              <w:bottom w:val="single" w:color="auto" w:sz="12" w:space="0"/>
              <w:right w:val="single" w:color="auto" w:sz="12" w:space="0"/>
            </w:tcBorders>
            <w:vAlign w:val="center"/>
          </w:tcPr>
          <w:p>
            <w:pPr>
              <w:pStyle w:val="181"/>
              <w:keepNext w:val="0"/>
              <w:keepLines w:val="0"/>
              <w:pageBreakBefore w:val="0"/>
              <w:kinsoku/>
              <w:wordWrap/>
              <w:overflowPunct/>
              <w:topLinePunct w:val="0"/>
              <w:bidi w:val="0"/>
              <w:spacing w:line="240" w:lineRule="auto"/>
              <w:jc w:val="both"/>
            </w:pPr>
            <w:r>
              <w:rPr>
                <w:rFonts w:hint="eastAsia" w:hAnsi="宋体"/>
              </w:rPr>
              <w:t>由一个或多个挂点和部件组成的，用于连接坠落防护装备与附着物（墙、脚手架、地面等固定设施）的装置</w:t>
            </w:r>
          </w:p>
        </w:tc>
      </w:tr>
    </w:tbl>
    <w:p>
      <w:pPr>
        <w:pStyle w:val="37"/>
        <w:keepNext w:val="0"/>
        <w:keepLines w:val="0"/>
        <w:pageBreakBefore w:val="0"/>
        <w:kinsoku/>
        <w:wordWrap/>
        <w:overflowPunct/>
        <w:topLinePunct w:val="0"/>
        <w:bidi w:val="0"/>
        <w:spacing w:line="240" w:lineRule="auto"/>
        <w:ind w:firstLine="420"/>
      </w:pPr>
    </w:p>
    <w:p>
      <w:pPr>
        <w:pStyle w:val="37"/>
        <w:keepNext w:val="0"/>
        <w:keepLines w:val="0"/>
        <w:pageBreakBefore w:val="0"/>
        <w:kinsoku/>
        <w:wordWrap/>
        <w:overflowPunct/>
        <w:topLinePunct w:val="0"/>
        <w:bidi w:val="0"/>
        <w:spacing w:line="240" w:lineRule="auto"/>
        <w:ind w:firstLine="420"/>
      </w:pPr>
    </w:p>
    <w:p>
      <w:pPr>
        <w:pStyle w:val="37"/>
        <w:keepNext w:val="0"/>
        <w:keepLines w:val="0"/>
        <w:pageBreakBefore w:val="0"/>
        <w:kinsoku/>
        <w:wordWrap/>
        <w:overflowPunct/>
        <w:topLinePunct w:val="0"/>
        <w:bidi w:val="0"/>
        <w:spacing w:line="240" w:lineRule="auto"/>
        <w:ind w:firstLine="420"/>
      </w:pPr>
    </w:p>
    <w:p>
      <w:pPr>
        <w:pStyle w:val="37"/>
        <w:keepNext w:val="0"/>
        <w:keepLines w:val="0"/>
        <w:pageBreakBefore w:val="0"/>
        <w:kinsoku/>
        <w:wordWrap/>
        <w:overflowPunct/>
        <w:topLinePunct w:val="0"/>
        <w:bidi w:val="0"/>
        <w:spacing w:line="240" w:lineRule="auto"/>
        <w:ind w:firstLine="420"/>
      </w:pPr>
    </w:p>
    <w:p>
      <w:pPr>
        <w:pStyle w:val="37"/>
        <w:keepNext w:val="0"/>
        <w:keepLines w:val="0"/>
        <w:pageBreakBefore w:val="0"/>
        <w:kinsoku/>
        <w:wordWrap/>
        <w:overflowPunct/>
        <w:topLinePunct w:val="0"/>
        <w:bidi w:val="0"/>
        <w:spacing w:line="240" w:lineRule="auto"/>
        <w:ind w:firstLine="420"/>
        <w:sectPr>
          <w:pgSz w:w="11906" w:h="16838"/>
          <w:pgMar w:top="1928" w:right="1134" w:bottom="1134" w:left="1134" w:header="1418" w:footer="1134" w:gutter="284"/>
          <w:pgBorders>
            <w:top w:val="none" w:sz="0" w:space="0"/>
            <w:left w:val="none" w:sz="0" w:space="0"/>
            <w:bottom w:val="none" w:sz="0" w:space="0"/>
            <w:right w:val="none" w:sz="0" w:space="0"/>
          </w:pgBorders>
          <w:cols w:space="425" w:num="1"/>
          <w:formProt w:val="0"/>
          <w:docGrid w:type="lines" w:linePitch="312" w:charSpace="0"/>
        </w:sectPr>
      </w:pPr>
    </w:p>
    <w:p>
      <w:pPr>
        <w:pStyle w:val="38"/>
        <w:keepNext w:val="0"/>
        <w:keepLines w:val="0"/>
        <w:pageBreakBefore w:val="0"/>
        <w:kinsoku/>
        <w:wordWrap/>
        <w:overflowPunct/>
        <w:topLinePunct w:val="0"/>
        <w:bidi w:val="0"/>
        <w:spacing w:after="156" w:line="240" w:lineRule="auto"/>
      </w:pPr>
      <w:bookmarkStart w:id="121" w:name="_Toc25153"/>
      <w:r>
        <w:br w:type="textWrapping"/>
      </w:r>
      <w:bookmarkStart w:id="122" w:name="_Toc203578246"/>
      <w:bookmarkStart w:id="123" w:name="_Toc203578192"/>
      <w:r>
        <w:rPr>
          <w:rFonts w:hint="eastAsia"/>
        </w:rPr>
        <w:t>（资料性）</w:t>
      </w:r>
      <w:r>
        <w:br w:type="textWrapping"/>
      </w:r>
      <w:r>
        <w:rPr>
          <w:rFonts w:hint="eastAsia"/>
        </w:rPr>
        <w:t>警示牌示例</w:t>
      </w:r>
      <w:bookmarkEnd w:id="121"/>
      <w:bookmarkEnd w:id="122"/>
      <w:bookmarkEnd w:id="123"/>
    </w:p>
    <w:p>
      <w:pPr>
        <w:pStyle w:val="37"/>
        <w:keepNext w:val="0"/>
        <w:keepLines w:val="0"/>
        <w:pageBreakBefore w:val="0"/>
        <w:kinsoku/>
        <w:wordWrap/>
        <w:overflowPunct/>
        <w:topLinePunct w:val="0"/>
        <w:bidi w:val="0"/>
        <w:spacing w:line="240" w:lineRule="auto"/>
        <w:ind w:firstLine="420"/>
        <w:rPr>
          <w:rFonts w:hint="eastAsia" w:eastAsia="宋体"/>
          <w:lang w:eastAsia="zh-CN"/>
        </w:rPr>
      </w:pPr>
      <w:r>
        <w:rPr>
          <w:rFonts w:hint="eastAsia"/>
        </w:rPr>
        <w:t>图B.1给出了常用警示牌示例</w:t>
      </w:r>
      <w:r>
        <w:rPr>
          <w:rFonts w:hint="eastAsia"/>
          <w:lang w:eastAsia="zh-CN"/>
        </w:rPr>
        <w:t>。</w:t>
      </w:r>
    </w:p>
    <w:p>
      <w:pPr>
        <w:pStyle w:val="37"/>
        <w:keepNext w:val="0"/>
        <w:keepLines w:val="0"/>
        <w:pageBreakBefore w:val="0"/>
        <w:kinsoku/>
        <w:wordWrap/>
        <w:overflowPunct/>
        <w:topLinePunct w:val="0"/>
        <w:bidi w:val="0"/>
        <w:spacing w:line="240" w:lineRule="auto"/>
        <w:ind w:firstLine="420"/>
      </w:pPr>
      <w:r>
        <w:drawing>
          <wp:inline distT="0" distB="0" distL="0" distR="0">
            <wp:extent cx="5172075" cy="2581275"/>
            <wp:effectExtent l="0" t="0" r="9525" b="9525"/>
            <wp:docPr id="226735683" name="图片 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26735683" name="图片 1"/>
                    <pic:cNvPicPr>
                      <a:picLocks noChangeAspect="true"/>
                    </pic:cNvPicPr>
                  </pic:nvPicPr>
                  <pic:blipFill>
                    <a:blip r:embed="rId18"/>
                    <a:stretch>
                      <a:fillRect/>
                    </a:stretch>
                  </pic:blipFill>
                  <pic:spPr>
                    <a:xfrm>
                      <a:off x="0" y="0"/>
                      <a:ext cx="5172075" cy="2581275"/>
                    </a:xfrm>
                    <a:prstGeom prst="rect">
                      <a:avLst/>
                    </a:prstGeom>
                  </pic:spPr>
                </pic:pic>
              </a:graphicData>
            </a:graphic>
          </wp:inline>
        </w:drawing>
      </w:r>
    </w:p>
    <w:p>
      <w:pPr>
        <w:pStyle w:val="86"/>
        <w:keepNext w:val="0"/>
        <w:keepLines w:val="0"/>
        <w:pageBreakBefore w:val="0"/>
        <w:numPr>
          <w:ilvl w:val="-1"/>
          <w:numId w:val="0"/>
        </w:numPr>
        <w:kinsoku/>
        <w:wordWrap/>
        <w:overflowPunct/>
        <w:topLinePunct w:val="0"/>
        <w:bidi w:val="0"/>
        <w:spacing w:before="156" w:after="156" w:line="240" w:lineRule="auto"/>
      </w:pPr>
      <w:r>
        <w:rPr>
          <w:rFonts w:hint="eastAsia"/>
          <w:lang w:val="en-US" w:eastAsia="zh-CN"/>
        </w:rPr>
        <w:t xml:space="preserve">图B.1  </w:t>
      </w:r>
      <w:r>
        <w:rPr>
          <w:rFonts w:hint="eastAsia"/>
        </w:rPr>
        <w:t>警示牌示例</w:t>
      </w:r>
    </w:p>
    <w:p>
      <w:pPr>
        <w:keepNext w:val="0"/>
        <w:keepLines w:val="0"/>
        <w:pageBreakBefore w:val="0"/>
        <w:kinsoku/>
        <w:wordWrap/>
        <w:overflowPunct/>
        <w:topLinePunct w:val="0"/>
        <w:bidi w:val="0"/>
      </w:pPr>
      <w:r>
        <w:br w:type="page"/>
      </w:r>
    </w:p>
    <w:p>
      <w:pPr>
        <w:pStyle w:val="237"/>
        <w:rPr>
          <w:rFonts w:hint="eastAsia"/>
        </w:rPr>
      </w:pPr>
      <w:bookmarkStart w:id="124" w:name="BKCKWX"/>
      <w:bookmarkStart w:id="125" w:name="_Toc75352909"/>
      <w:bookmarkStart w:id="126" w:name="_Toc16990"/>
      <w:r>
        <w:rPr>
          <w:rFonts w:hint="eastAsia"/>
        </w:rPr>
        <w:t>参</w:t>
      </w:r>
      <w:r>
        <w:rPr>
          <w:rFonts w:hAnsi="黑体"/>
        </w:rPr>
        <w:t> </w:t>
      </w:r>
      <w:r>
        <w:rPr>
          <w:rFonts w:hint="eastAsia"/>
        </w:rPr>
        <w:t>考</w:t>
      </w:r>
      <w:r>
        <w:rPr>
          <w:rFonts w:hAnsi="黑体"/>
        </w:rPr>
        <w:t> </w:t>
      </w:r>
      <w:r>
        <w:rPr>
          <w:rFonts w:hint="eastAsia"/>
        </w:rPr>
        <w:t>文</w:t>
      </w:r>
      <w:r>
        <w:rPr>
          <w:rFonts w:hAnsi="黑体"/>
        </w:rPr>
        <w:t> </w:t>
      </w:r>
      <w:r>
        <w:rPr>
          <w:rFonts w:hint="eastAsia"/>
        </w:rPr>
        <w:t>献</w:t>
      </w:r>
      <w:bookmarkEnd w:id="124"/>
      <w:bookmarkEnd w:id="125"/>
      <w:bookmarkEnd w:id="126"/>
    </w:p>
    <w:p>
      <w:pPr>
        <w:pStyle w:val="26"/>
        <w:numPr>
          <w:ilvl w:val="0"/>
          <w:numId w:val="0"/>
        </w:numPr>
        <w:snapToGrid w:val="0"/>
        <w:spacing w:beforeAutospacing="0" w:after="0" w:afterAutospacing="0" w:line="240" w:lineRule="auto"/>
        <w:ind w:firstLineChars="200"/>
        <w:rPr>
          <w:rFonts w:hint="eastAsia" w:ascii="宋体" w:hAnsi="宋体" w:cs="宋体"/>
          <w:color w:val="auto"/>
          <w:kern w:val="2"/>
          <w:sz w:val="21"/>
        </w:rPr>
      </w:pPr>
      <w:r>
        <w:rPr>
          <w:rFonts w:hint="eastAsia" w:ascii="宋体" w:hAnsi="宋体" w:eastAsia="宋体" w:cs="宋体"/>
          <w:color w:val="auto"/>
          <w:kern w:val="2"/>
          <w:sz w:val="21"/>
          <w:szCs w:val="21"/>
          <w:lang w:val="en-US" w:eastAsia="zh-CN" w:bidi="ar"/>
        </w:rPr>
        <w:t>[1]</w:t>
      </w:r>
      <w:r>
        <w:rPr>
          <w:rFonts w:hint="eastAsia" w:ascii="宋体" w:hAnsi="宋体" w:cs="宋体"/>
          <w:color w:val="auto"/>
          <w:kern w:val="2"/>
          <w:sz w:val="21"/>
          <w:szCs w:val="21"/>
          <w:lang w:val="en-US" w:eastAsia="zh-CN" w:bidi="ar"/>
        </w:rPr>
        <w:t xml:space="preserve"> </w:t>
      </w:r>
      <w:r>
        <w:rPr>
          <w:rFonts w:hint="eastAsia" w:ascii="宋体" w:hAnsi="宋体" w:cs="宋体"/>
          <w:color w:val="auto"/>
          <w:kern w:val="2"/>
          <w:sz w:val="21"/>
          <w:lang w:val="en-US" w:eastAsia="zh-CN"/>
        </w:rPr>
        <w:t xml:space="preserve"> </w:t>
      </w:r>
      <w:r>
        <w:rPr>
          <w:rFonts w:hint="eastAsia" w:ascii="宋体" w:hAnsi="宋体" w:cs="宋体"/>
          <w:color w:val="auto"/>
          <w:kern w:val="2"/>
          <w:sz w:val="21"/>
        </w:rPr>
        <w:t>GB/T 3608 高处作业分级</w:t>
      </w:r>
    </w:p>
    <w:p>
      <w:pPr>
        <w:pStyle w:val="26"/>
        <w:numPr>
          <w:ilvl w:val="0"/>
          <w:numId w:val="0"/>
        </w:numPr>
        <w:snapToGrid w:val="0"/>
        <w:spacing w:beforeAutospacing="0" w:after="0" w:afterAutospacing="0" w:line="240" w:lineRule="auto"/>
        <w:ind w:firstLineChars="200"/>
        <w:rPr>
          <w:rFonts w:hint="eastAsia" w:ascii="宋体" w:hAnsi="宋体" w:cs="宋体"/>
          <w:color w:val="auto"/>
          <w:kern w:val="2"/>
          <w:sz w:val="21"/>
        </w:rPr>
      </w:pPr>
      <w:r>
        <w:rPr>
          <w:rFonts w:hint="eastAsia" w:ascii="宋体" w:hAnsi="宋体" w:eastAsia="宋体" w:cs="宋体"/>
          <w:color w:val="auto"/>
          <w:kern w:val="2"/>
          <w:sz w:val="21"/>
          <w:szCs w:val="21"/>
          <w:lang w:val="en-US" w:eastAsia="zh-CN" w:bidi="ar"/>
        </w:rPr>
        <w:t>[2]</w:t>
      </w:r>
      <w:r>
        <w:rPr>
          <w:rFonts w:hint="eastAsia" w:ascii="宋体" w:hAnsi="宋体" w:cs="宋体"/>
          <w:color w:val="auto"/>
          <w:kern w:val="2"/>
          <w:sz w:val="21"/>
          <w:lang w:val="en-US" w:eastAsia="zh-CN"/>
        </w:rPr>
        <w:t xml:space="preserve">  </w:t>
      </w:r>
      <w:r>
        <w:rPr>
          <w:rFonts w:hint="eastAsia" w:ascii="宋体" w:hAnsi="宋体" w:cs="宋体"/>
          <w:color w:val="auto"/>
          <w:kern w:val="2"/>
          <w:sz w:val="21"/>
        </w:rPr>
        <w:t>GB</w:t>
      </w:r>
      <w:r>
        <w:rPr>
          <w:rFonts w:hint="eastAsia" w:ascii="宋体" w:hAnsi="宋体" w:cs="宋体"/>
          <w:color w:val="auto"/>
          <w:kern w:val="2"/>
          <w:sz w:val="21"/>
          <w:lang w:val="en-US" w:eastAsia="zh-CN"/>
        </w:rPr>
        <w:t>/T</w:t>
      </w:r>
      <w:r>
        <w:rPr>
          <w:rFonts w:hint="eastAsia" w:ascii="宋体" w:hAnsi="宋体" w:cs="宋体"/>
          <w:color w:val="auto"/>
          <w:kern w:val="2"/>
          <w:sz w:val="21"/>
        </w:rPr>
        <w:t xml:space="preserve"> 6441 企业职工伤亡事故分类</w:t>
      </w:r>
    </w:p>
    <w:p>
      <w:pPr>
        <w:pStyle w:val="26"/>
        <w:numPr>
          <w:ilvl w:val="0"/>
          <w:numId w:val="0"/>
        </w:numPr>
        <w:snapToGrid w:val="0"/>
        <w:spacing w:beforeAutospacing="0" w:after="0" w:afterAutospacing="0" w:line="240" w:lineRule="auto"/>
        <w:ind w:firstLineChars="200"/>
        <w:rPr>
          <w:rFonts w:hint="eastAsia" w:ascii="宋体" w:hAnsi="宋体" w:cs="宋体"/>
          <w:color w:val="auto"/>
          <w:kern w:val="2"/>
          <w:sz w:val="21"/>
        </w:rPr>
      </w:pPr>
      <w:r>
        <w:rPr>
          <w:rFonts w:hint="eastAsia" w:ascii="宋体" w:hAnsi="宋体" w:eastAsia="宋体" w:cs="宋体"/>
          <w:color w:val="auto"/>
          <w:kern w:val="2"/>
          <w:sz w:val="21"/>
          <w:szCs w:val="21"/>
          <w:lang w:val="en-US" w:eastAsia="zh-CN" w:bidi="ar"/>
        </w:rPr>
        <w:t>[3]</w:t>
      </w:r>
      <w:r>
        <w:rPr>
          <w:rFonts w:hint="eastAsia" w:ascii="宋体" w:hAnsi="宋体" w:cs="宋体"/>
          <w:color w:val="auto"/>
          <w:kern w:val="2"/>
          <w:sz w:val="21"/>
          <w:lang w:val="en-US" w:eastAsia="zh-CN"/>
        </w:rPr>
        <w:t xml:space="preserve">  </w:t>
      </w:r>
      <w:r>
        <w:rPr>
          <w:rFonts w:hint="eastAsia" w:ascii="宋体" w:hAnsi="宋体" w:cs="宋体"/>
          <w:color w:val="auto"/>
          <w:kern w:val="2"/>
          <w:sz w:val="21"/>
        </w:rPr>
        <w:t>GB/T 18664  呼吸防护用品的选择、使用与维护</w:t>
      </w:r>
    </w:p>
    <w:p>
      <w:pPr>
        <w:pStyle w:val="26"/>
        <w:numPr>
          <w:ilvl w:val="0"/>
          <w:numId w:val="0"/>
        </w:numPr>
        <w:snapToGrid w:val="0"/>
        <w:spacing w:beforeAutospacing="0" w:after="0" w:afterAutospacing="0" w:line="240" w:lineRule="auto"/>
        <w:ind w:firstLineChars="200"/>
        <w:rPr>
          <w:rFonts w:hint="eastAsia" w:ascii="宋体" w:hAnsi="宋体" w:cs="宋体"/>
          <w:color w:val="auto"/>
          <w:kern w:val="2"/>
          <w:sz w:val="21"/>
        </w:rPr>
      </w:pPr>
      <w:r>
        <w:rPr>
          <w:rFonts w:hint="eastAsia" w:ascii="宋体" w:hAnsi="宋体" w:eastAsia="宋体" w:cs="宋体"/>
          <w:color w:val="auto"/>
          <w:kern w:val="2"/>
          <w:sz w:val="21"/>
          <w:szCs w:val="21"/>
          <w:lang w:val="en-US" w:eastAsia="zh-CN" w:bidi="ar"/>
        </w:rPr>
        <w:t>[4]</w:t>
      </w:r>
      <w:r>
        <w:rPr>
          <w:rFonts w:hint="eastAsia" w:ascii="宋体" w:hAnsi="宋体" w:cs="宋体"/>
          <w:color w:val="auto"/>
          <w:kern w:val="2"/>
          <w:sz w:val="21"/>
          <w:lang w:val="en-US" w:eastAsia="zh-CN"/>
        </w:rPr>
        <w:t xml:space="preserve">  </w:t>
      </w:r>
      <w:r>
        <w:rPr>
          <w:rFonts w:hint="eastAsia" w:ascii="宋体" w:hAnsi="宋体" w:cs="宋体"/>
          <w:color w:val="auto"/>
          <w:kern w:val="2"/>
          <w:sz w:val="21"/>
        </w:rPr>
        <w:t>AQ 2049 地质勘查安全防护与应急救生用品（用具）配备要求</w:t>
      </w:r>
    </w:p>
    <w:p>
      <w:pPr>
        <w:pStyle w:val="26"/>
        <w:numPr>
          <w:ilvl w:val="0"/>
          <w:numId w:val="0"/>
        </w:numPr>
        <w:snapToGrid w:val="0"/>
        <w:spacing w:beforeAutospacing="0" w:after="0" w:afterAutospacing="0" w:line="240" w:lineRule="auto"/>
        <w:ind w:firstLineChars="200"/>
        <w:rPr>
          <w:rFonts w:hint="eastAsia" w:ascii="宋体" w:hAnsi="宋体" w:cs="宋体"/>
          <w:color w:val="auto"/>
          <w:kern w:val="2"/>
          <w:sz w:val="21"/>
        </w:rPr>
      </w:pPr>
      <w:r>
        <w:rPr>
          <w:rFonts w:hint="eastAsia" w:ascii="宋体" w:hAnsi="宋体" w:eastAsia="宋体" w:cs="宋体"/>
          <w:color w:val="auto"/>
          <w:kern w:val="2"/>
          <w:sz w:val="21"/>
          <w:szCs w:val="21"/>
          <w:lang w:val="en-US" w:eastAsia="zh-CN" w:bidi="ar"/>
        </w:rPr>
        <w:t>[5]</w:t>
      </w:r>
      <w:r>
        <w:rPr>
          <w:rFonts w:hint="eastAsia" w:ascii="宋体" w:hAnsi="宋体" w:cs="宋体"/>
          <w:color w:val="auto"/>
          <w:kern w:val="2"/>
          <w:sz w:val="21"/>
          <w:lang w:val="en-US" w:eastAsia="zh-CN"/>
        </w:rPr>
        <w:t xml:space="preserve">  </w:t>
      </w:r>
      <w:r>
        <w:rPr>
          <w:rFonts w:hint="eastAsia" w:ascii="宋体" w:hAnsi="宋体" w:cs="宋体"/>
          <w:color w:val="auto"/>
          <w:kern w:val="2"/>
          <w:sz w:val="21"/>
        </w:rPr>
        <w:t>HJ 589 突发环境事件应急监测技术规范</w:t>
      </w:r>
    </w:p>
    <w:p>
      <w:pPr>
        <w:pStyle w:val="26"/>
        <w:numPr>
          <w:ilvl w:val="0"/>
          <w:numId w:val="0"/>
        </w:numPr>
        <w:snapToGrid w:val="0"/>
        <w:spacing w:beforeAutospacing="0" w:after="0" w:afterAutospacing="0" w:line="240" w:lineRule="auto"/>
        <w:ind w:firstLineChars="200"/>
        <w:rPr>
          <w:rFonts w:hint="eastAsia" w:ascii="宋体" w:hAnsi="宋体" w:cs="宋体"/>
          <w:color w:val="auto"/>
          <w:kern w:val="2"/>
          <w:sz w:val="21"/>
        </w:rPr>
      </w:pPr>
      <w:r>
        <w:rPr>
          <w:rFonts w:hint="eastAsia" w:ascii="宋体" w:hAnsi="宋体" w:eastAsia="宋体" w:cs="宋体"/>
          <w:color w:val="auto"/>
          <w:kern w:val="2"/>
          <w:sz w:val="21"/>
          <w:szCs w:val="21"/>
          <w:lang w:val="en-US" w:eastAsia="zh-CN" w:bidi="ar"/>
        </w:rPr>
        <w:t>[6]</w:t>
      </w:r>
      <w:r>
        <w:rPr>
          <w:rFonts w:hint="eastAsia" w:ascii="宋体" w:hAnsi="宋体" w:cs="宋体"/>
          <w:color w:val="auto"/>
          <w:kern w:val="2"/>
          <w:sz w:val="21"/>
          <w:lang w:val="en-US" w:eastAsia="zh-CN"/>
        </w:rPr>
        <w:t xml:space="preserve">  </w:t>
      </w:r>
      <w:r>
        <w:rPr>
          <w:rFonts w:hint="eastAsia" w:ascii="宋体" w:hAnsi="宋体" w:cs="宋体"/>
          <w:color w:val="auto"/>
          <w:kern w:val="2"/>
          <w:sz w:val="21"/>
        </w:rPr>
        <w:t>HJ 1188 核医学辐射防护与安全要求</w:t>
      </w:r>
    </w:p>
    <w:p>
      <w:pPr>
        <w:pStyle w:val="26"/>
        <w:numPr>
          <w:ilvl w:val="0"/>
          <w:numId w:val="0"/>
        </w:numPr>
        <w:snapToGrid w:val="0"/>
        <w:spacing w:beforeAutospacing="0" w:after="0" w:afterAutospacing="0" w:line="240" w:lineRule="auto"/>
        <w:ind w:firstLineChars="200"/>
        <w:rPr>
          <w:rFonts w:hint="eastAsia" w:ascii="宋体" w:hAnsi="宋体" w:cs="宋体"/>
          <w:color w:val="auto"/>
          <w:kern w:val="2"/>
          <w:sz w:val="21"/>
        </w:rPr>
      </w:pPr>
      <w:r>
        <w:rPr>
          <w:rFonts w:hint="eastAsia" w:ascii="宋体" w:hAnsi="宋体" w:eastAsia="宋体" w:cs="宋体"/>
          <w:color w:val="auto"/>
          <w:kern w:val="2"/>
          <w:sz w:val="21"/>
          <w:szCs w:val="21"/>
          <w:lang w:val="en-US" w:eastAsia="zh-CN" w:bidi="ar"/>
        </w:rPr>
        <w:t>[7]</w:t>
      </w:r>
      <w:r>
        <w:rPr>
          <w:rFonts w:hint="eastAsia" w:ascii="宋体" w:hAnsi="宋体" w:cs="宋体"/>
          <w:color w:val="auto"/>
          <w:kern w:val="2"/>
          <w:sz w:val="21"/>
          <w:lang w:val="en-US" w:eastAsia="zh-CN"/>
        </w:rPr>
        <w:t xml:space="preserve">  </w:t>
      </w:r>
      <w:r>
        <w:rPr>
          <w:rFonts w:hint="eastAsia" w:ascii="宋体" w:hAnsi="宋体" w:cs="宋体"/>
          <w:color w:val="auto"/>
          <w:kern w:val="2"/>
          <w:sz w:val="21"/>
        </w:rPr>
        <w:t>WS 233 病原微生物实验室生物安全通用准则</w:t>
      </w:r>
    </w:p>
    <w:p>
      <w:pPr>
        <w:pStyle w:val="26"/>
        <w:numPr>
          <w:ilvl w:val="0"/>
          <w:numId w:val="0"/>
        </w:numPr>
        <w:snapToGrid w:val="0"/>
        <w:spacing w:beforeAutospacing="0" w:after="0" w:afterAutospacing="0" w:line="240" w:lineRule="auto"/>
        <w:ind w:firstLineChars="200"/>
        <w:rPr>
          <w:rFonts w:hint="eastAsia" w:ascii="宋体" w:hAnsi="宋体" w:cs="宋体"/>
          <w:color w:val="auto"/>
          <w:kern w:val="2"/>
          <w:sz w:val="21"/>
        </w:rPr>
      </w:pPr>
      <w:r>
        <w:rPr>
          <w:rFonts w:hint="eastAsia" w:ascii="宋体" w:hAnsi="宋体" w:eastAsia="宋体" w:cs="宋体"/>
          <w:color w:val="auto"/>
          <w:kern w:val="2"/>
          <w:sz w:val="21"/>
          <w:szCs w:val="21"/>
          <w:lang w:val="en-US" w:eastAsia="zh-CN" w:bidi="ar"/>
        </w:rPr>
        <w:t>[8]</w:t>
      </w:r>
      <w:r>
        <w:rPr>
          <w:rFonts w:hint="eastAsia" w:ascii="宋体" w:hAnsi="宋体" w:cs="宋体"/>
          <w:color w:val="auto"/>
          <w:kern w:val="2"/>
          <w:sz w:val="21"/>
          <w:lang w:val="en-US" w:eastAsia="zh-CN"/>
        </w:rPr>
        <w:t xml:space="preserve">  中华人民共和国国务院.</w:t>
      </w:r>
      <w:r>
        <w:rPr>
          <w:rFonts w:hint="eastAsia" w:ascii="宋体" w:hAnsi="宋体" w:cs="宋体"/>
          <w:color w:val="auto"/>
          <w:kern w:val="2"/>
          <w:sz w:val="21"/>
        </w:rPr>
        <w:t>病原微生物实验室生物安全管理条例</w:t>
      </w:r>
      <w:r>
        <w:rPr>
          <w:rFonts w:hint="eastAsia" w:ascii="宋体" w:hAnsi="宋体" w:cs="宋体"/>
          <w:color w:val="auto"/>
          <w:kern w:val="2"/>
          <w:sz w:val="21"/>
          <w:lang w:eastAsia="zh-CN"/>
        </w:rPr>
        <w:t>（</w:t>
      </w:r>
      <w:r>
        <w:rPr>
          <w:rFonts w:hint="eastAsia" w:ascii="宋体" w:hAnsi="宋体" w:cs="宋体"/>
          <w:color w:val="auto"/>
          <w:kern w:val="2"/>
          <w:sz w:val="21"/>
          <w:lang w:val="en-US" w:eastAsia="zh-CN"/>
        </w:rPr>
        <w:t>第三次修订</w:t>
      </w:r>
      <w:r>
        <w:rPr>
          <w:rFonts w:hint="eastAsia" w:ascii="宋体" w:hAnsi="宋体" w:cs="宋体"/>
          <w:color w:val="auto"/>
          <w:kern w:val="2"/>
          <w:sz w:val="21"/>
          <w:lang w:eastAsia="zh-CN"/>
        </w:rPr>
        <w:t>）：</w:t>
      </w:r>
      <w:r>
        <w:rPr>
          <w:rFonts w:hint="eastAsia" w:ascii="宋体" w:hAnsi="宋体" w:cs="宋体"/>
          <w:color w:val="auto"/>
          <w:kern w:val="2"/>
          <w:sz w:val="21"/>
        </w:rPr>
        <w:t>中华人民共和国国务院令第424号</w:t>
      </w:r>
      <w:r>
        <w:rPr>
          <w:rFonts w:hint="eastAsia" w:ascii="宋体" w:hAnsi="宋体" w:cs="宋体"/>
          <w:color w:val="auto"/>
          <w:kern w:val="2"/>
          <w:sz w:val="21"/>
          <w:lang w:val="en-US" w:eastAsia="zh-CN"/>
        </w:rPr>
        <w:t>.2024年</w:t>
      </w:r>
    </w:p>
    <w:p>
      <w:pPr>
        <w:pStyle w:val="26"/>
        <w:numPr>
          <w:ilvl w:val="0"/>
          <w:numId w:val="0"/>
        </w:numPr>
        <w:snapToGrid w:val="0"/>
        <w:spacing w:beforeAutospacing="0" w:after="0" w:afterAutospacing="0" w:line="240" w:lineRule="auto"/>
        <w:ind w:firstLineChars="200"/>
        <w:rPr>
          <w:rFonts w:hint="eastAsia" w:ascii="宋体" w:hAnsi="宋体" w:cs="宋体"/>
          <w:color w:val="auto"/>
          <w:kern w:val="2"/>
          <w:sz w:val="21"/>
        </w:rPr>
      </w:pPr>
      <w:r>
        <w:rPr>
          <w:rFonts w:hint="eastAsia" w:ascii="宋体" w:hAnsi="宋体" w:eastAsia="宋体" w:cs="宋体"/>
          <w:color w:val="auto"/>
          <w:kern w:val="2"/>
          <w:sz w:val="21"/>
          <w:szCs w:val="21"/>
          <w:lang w:val="en-US" w:eastAsia="zh-CN" w:bidi="ar"/>
        </w:rPr>
        <w:t>[9]</w:t>
      </w:r>
      <w:r>
        <w:rPr>
          <w:rFonts w:hint="eastAsia" w:ascii="宋体" w:hAnsi="宋体" w:cs="宋体"/>
          <w:color w:val="auto"/>
          <w:kern w:val="2"/>
          <w:sz w:val="21"/>
          <w:lang w:val="en-US" w:eastAsia="zh-CN"/>
        </w:rPr>
        <w:t xml:space="preserve">  中华人民共和国交通运输部.</w:t>
      </w:r>
      <w:r>
        <w:rPr>
          <w:rFonts w:hint="eastAsia" w:ascii="宋体" w:hAnsi="宋体" w:cs="宋体"/>
          <w:color w:val="auto"/>
          <w:kern w:val="2"/>
          <w:sz w:val="21"/>
        </w:rPr>
        <w:t>中华人民共和国水上水下作业和活动通航安全管理规定</w:t>
      </w:r>
      <w:r>
        <w:rPr>
          <w:rFonts w:hint="eastAsia" w:ascii="宋体" w:hAnsi="宋体" w:cs="宋体"/>
          <w:color w:val="auto"/>
          <w:kern w:val="2"/>
          <w:sz w:val="21"/>
          <w:lang w:val="en-US" w:eastAsia="zh-CN"/>
        </w:rPr>
        <w:t>：</w:t>
      </w:r>
      <w:r>
        <w:rPr>
          <w:rFonts w:hint="eastAsia" w:ascii="宋体" w:hAnsi="宋体" w:cs="宋体"/>
          <w:color w:val="auto"/>
          <w:kern w:val="2"/>
          <w:sz w:val="21"/>
        </w:rPr>
        <w:t>中华人民共和国交通运输部令2021年第24号</w:t>
      </w:r>
      <w:r>
        <w:rPr>
          <w:rFonts w:hint="eastAsia" w:ascii="宋体" w:hAnsi="宋体" w:cs="宋体"/>
          <w:color w:val="auto"/>
          <w:kern w:val="2"/>
          <w:sz w:val="21"/>
          <w:lang w:val="en-US" w:eastAsia="zh-CN"/>
        </w:rPr>
        <w:t>.2021年</w:t>
      </w:r>
    </w:p>
    <w:p>
      <w:pPr>
        <w:pStyle w:val="26"/>
        <w:numPr>
          <w:ilvl w:val="0"/>
          <w:numId w:val="0"/>
        </w:numPr>
        <w:snapToGrid w:val="0"/>
        <w:spacing w:beforeAutospacing="0" w:after="0" w:afterAutospacing="0" w:line="240" w:lineRule="auto"/>
        <w:ind w:firstLineChars="200"/>
        <w:rPr>
          <w:rFonts w:hint="eastAsia" w:ascii="宋体" w:hAnsi="宋体" w:cs="宋体"/>
          <w:color w:val="auto"/>
          <w:kern w:val="2"/>
          <w:sz w:val="21"/>
        </w:rPr>
      </w:pPr>
      <w:r>
        <w:rPr>
          <w:rFonts w:hint="eastAsia" w:ascii="宋体" w:hAnsi="宋体" w:eastAsia="宋体" w:cs="宋体"/>
          <w:color w:val="auto"/>
          <w:kern w:val="2"/>
          <w:sz w:val="21"/>
          <w:szCs w:val="21"/>
          <w:lang w:val="en-US" w:eastAsia="zh-CN" w:bidi="ar"/>
        </w:rPr>
        <w:t>[10]</w:t>
      </w:r>
      <w:r>
        <w:rPr>
          <w:rFonts w:hint="eastAsia" w:ascii="宋体" w:hAnsi="宋体" w:cs="宋体"/>
          <w:color w:val="auto"/>
          <w:kern w:val="2"/>
          <w:sz w:val="21"/>
          <w:lang w:val="en-US" w:eastAsia="zh-CN"/>
        </w:rPr>
        <w:t xml:space="preserve">  中华人民共和国国家卫生健康委员会.</w:t>
      </w:r>
      <w:r>
        <w:rPr>
          <w:rFonts w:hint="eastAsia" w:ascii="宋体" w:hAnsi="宋体" w:cs="宋体"/>
          <w:color w:val="auto"/>
          <w:kern w:val="2"/>
          <w:sz w:val="21"/>
        </w:rPr>
        <w:t>可感染人类的高致病性病原微生物菌（毒）种或样本运输管理规定</w:t>
      </w:r>
      <w:r>
        <w:rPr>
          <w:rFonts w:hint="eastAsia" w:ascii="宋体" w:hAnsi="宋体" w:cs="宋体"/>
          <w:color w:val="auto"/>
          <w:kern w:val="2"/>
          <w:sz w:val="21"/>
          <w:lang w:val="en-US" w:eastAsia="zh-CN"/>
        </w:rPr>
        <w:t>：</w:t>
      </w:r>
      <w:r>
        <w:rPr>
          <w:rFonts w:hint="eastAsia" w:ascii="宋体" w:hAnsi="宋体" w:cs="宋体"/>
          <w:color w:val="auto"/>
          <w:kern w:val="2"/>
          <w:sz w:val="21"/>
        </w:rPr>
        <w:t>中华人民共和国卫生部令2005年第45号</w:t>
      </w:r>
      <w:r>
        <w:rPr>
          <w:rFonts w:hint="eastAsia" w:ascii="宋体" w:hAnsi="宋体" w:cs="宋体"/>
          <w:color w:val="auto"/>
          <w:kern w:val="2"/>
          <w:sz w:val="21"/>
          <w:lang w:val="en-US" w:eastAsia="zh-CN"/>
        </w:rPr>
        <w:t>.2005年</w:t>
      </w:r>
    </w:p>
    <w:p>
      <w:pPr>
        <w:pStyle w:val="37"/>
        <w:spacing w:after="0" w:line="240" w:lineRule="auto"/>
        <w:ind w:firstLine="420"/>
        <w:rPr>
          <w:rFonts w:hint="eastAsia" w:ascii="宋体" w:hAnsi="宋体"/>
        </w:rPr>
      </w:pPr>
    </w:p>
    <w:p>
      <w:pPr>
        <w:pStyle w:val="37"/>
        <w:keepNext w:val="0"/>
        <w:keepLines w:val="0"/>
        <w:pageBreakBefore w:val="0"/>
        <w:kinsoku/>
        <w:wordWrap/>
        <w:overflowPunct/>
        <w:topLinePunct w:val="0"/>
        <w:bidi w:val="0"/>
        <w:spacing w:line="240" w:lineRule="auto"/>
        <w:ind w:firstLine="420"/>
      </w:pPr>
    </w:p>
    <w:bookmarkEnd w:id="118"/>
    <w:p>
      <w:pPr>
        <w:pStyle w:val="37"/>
        <w:keepNext w:val="0"/>
        <w:keepLines w:val="0"/>
        <w:pageBreakBefore w:val="0"/>
        <w:kinsoku/>
        <w:wordWrap/>
        <w:overflowPunct/>
        <w:topLinePunct w:val="0"/>
        <w:bidi w:val="0"/>
        <w:spacing w:line="240" w:lineRule="auto"/>
        <w:ind w:firstLine="0" w:firstLineChars="0"/>
        <w:jc w:val="center"/>
      </w:pPr>
      <w:bookmarkStart w:id="127" w:name="BookMark8"/>
      <w:r>
        <w:drawing>
          <wp:inline distT="0" distB="0" distL="0" distR="0">
            <wp:extent cx="1485900" cy="317500"/>
            <wp:effectExtent l="0" t="0" r="0" b="6350"/>
            <wp:docPr id="113191833" name="图片 1"/>
            <wp:cNvGraphicFramePr/>
            <a:graphic xmlns:a="http://schemas.openxmlformats.org/drawingml/2006/main">
              <a:graphicData uri="http://schemas.openxmlformats.org/drawingml/2006/picture">
                <pic:pic xmlns:pic="http://schemas.openxmlformats.org/drawingml/2006/picture">
                  <pic:nvPicPr>
                    <pic:cNvPr id="113191833" name="图片 1"/>
                    <pic:cNvPicPr/>
                  </pic:nvPicPr>
                  <pic:blipFill>
                    <a:blip r:embed="rId19">
                      <a:extLst>
                        <a:ext uri="{28A0092B-C50C-407E-A947-70E740481C1C}">
                          <a14:useLocalDpi xmlns:a14="http://schemas.microsoft.com/office/drawing/2010/main" val="false"/>
                        </a:ext>
                      </a:extLst>
                    </a:blip>
                    <a:stretch>
                      <a:fillRect/>
                    </a:stretch>
                  </pic:blipFill>
                  <pic:spPr>
                    <a:xfrm>
                      <a:off x="0" y="0"/>
                      <a:ext cx="1485900" cy="317500"/>
                    </a:xfrm>
                    <a:prstGeom prst="rect">
                      <a:avLst/>
                    </a:prstGeom>
                  </pic:spPr>
                </pic:pic>
              </a:graphicData>
            </a:graphic>
          </wp:inline>
        </w:drawing>
      </w:r>
      <w:bookmarkEnd w:id="127"/>
    </w:p>
    <w:sectPr>
      <w:pgSz w:w="11906" w:h="16838"/>
      <w:pgMar w:top="1928" w:right="1134" w:bottom="1134" w:left="1134" w:header="1418" w:footer="1134" w:gutter="284"/>
      <w:pgBorders>
        <w:top w:val="none" w:sz="0" w:space="0"/>
        <w:left w:val="none" w:sz="0" w:space="0"/>
        <w:bottom w:val="none" w:sz="0" w:space="0"/>
        <w:right w:val="none" w:sz="0" w:space="0"/>
      </w:pgBorders>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00" w:usb3="00000000" w:csb0="00040000" w:csb1="00000000"/>
  </w:font>
  <w:font w:name="等线">
    <w:altName w:val="华文仿宋"/>
    <w:panose1 w:val="02010600030101010101"/>
    <w:charset w:val="86"/>
    <w:family w:val="auto"/>
    <w:pitch w:val="default"/>
    <w:sig w:usb0="00000000" w:usb1="00000000" w:usb2="00000016" w:usb3="00000000" w:csb0="0004000F" w:csb1="00000000"/>
  </w:font>
  <w:font w:name="等线 Light">
    <w:altName w:val="华文仿宋"/>
    <w:panose1 w:val="02010600030101010101"/>
    <w:charset w:val="86"/>
    <w:family w:val="auto"/>
    <w:pitch w:val="default"/>
    <w:sig w:usb0="00000000" w:usb1="00000000" w:usb2="00000016" w:usb3="00000000" w:csb0="0004000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DejaVu Math TeX Gyre">
    <w:panose1 w:val="02000503000000000000"/>
    <w:charset w:val="00"/>
    <w:family w:val="auto"/>
    <w:pitch w:val="default"/>
    <w:sig w:usb0="A10000EF" w:usb1="4201F9EE" w:usb2="02000000" w:usb3="00000000" w:csb0="60000193" w:csb1="0DD40000"/>
  </w:font>
  <w:font w:name="Arial">
    <w:altName w:val="DejaVu Sans"/>
    <w:panose1 w:val="00000000000000000000"/>
    <w:charset w:val="00"/>
    <w:family w:val="auto"/>
    <w:pitch w:val="default"/>
    <w:sig w:usb0="00000000" w:usb1="00000000" w:usb2="00000000" w:usb3="00000000" w:csb0="00000000" w:csb1="00000000"/>
  </w:font>
  <w:font w:name="Liberation Serif">
    <w:panose1 w:val="02020603050405020304"/>
    <w:charset w:val="00"/>
    <w:family w:val="auto"/>
    <w:pitch w:val="default"/>
    <w:sig w:usb0="A00002AF" w:usb1="500078FB" w:usb2="00000000" w:usb3="00000000" w:csb0="6000009F" w:csb1="DFD7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0"/>
    </w:pPr>
    <w:r>
      <w:fldChar w:fldCharType="begin"/>
    </w:r>
    <w:r>
      <w:instrText xml:space="preserve">PAGE   \* MERGEFORMAT</w:instrText>
    </w:r>
    <w:r>
      <w:fldChar w:fldCharType="separate"/>
    </w:r>
    <w:r>
      <w:rPr>
        <w:lang w:val="zh-CN"/>
      </w:rPr>
      <w:t>1</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fldChar w:fldCharType="begin"/>
    </w:r>
    <w:r>
      <w:instrText xml:space="preserve">PAGE   \* MERGEFORMAT</w:instrText>
    </w:r>
    <w:r>
      <w:fldChar w:fldCharType="separate"/>
    </w:r>
    <w:r>
      <w:rPr>
        <w:lang w:val="zh-CN"/>
      </w:rPr>
      <w:t>2</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0"/>
      <w:spacing w:after="0" w:line="240" w:lineRule="auto"/>
    </w:pPr>
    <w:r>
      <w:fldChar w:fldCharType="begin"/>
    </w:r>
    <w:r>
      <w:instrText xml:space="preserve">PAGE   \* MERGEFORMAT</w:instrText>
    </w:r>
    <w:r>
      <w:fldChar w:fldCharType="separate"/>
    </w:r>
    <w:r>
      <w:rPr>
        <w:lang w:val="zh-CN"/>
      </w:rPr>
      <w:t>1</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spacing w:after="0"/>
      <w:ind w:left="227"/>
      <w:jc w:val="left"/>
    </w:pPr>
    <w:r>
      <w:fldChar w:fldCharType="begin"/>
    </w:r>
    <w:r>
      <w:instrText xml:space="preserve">PAGE   \* MERGEFORMAT</w:instrText>
    </w:r>
    <w:r>
      <w:fldChar w:fldCharType="separate"/>
    </w:r>
    <w:r>
      <w:rPr>
        <w:lang w:val="zh-CN"/>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14">
    <w:p>
      <w:pPr>
        <w:spacing w:line="240" w:lineRule="auto"/>
      </w:pPr>
      <w:r>
        <w:separator/>
      </w:r>
    </w:p>
  </w:footnote>
  <w:footnote w:type="continuationSeparator" w:id="15">
    <w:p>
      <w:pPr>
        <w:spacing w:line="240" w:lineRule="auto"/>
      </w:pPr>
      <w:r>
        <w:continuationSeparator/>
      </w:r>
    </w:p>
  </w:footnote>
  <w:footnote w:id="0">
    <w:p>
      <w:pPr>
        <w:pStyle w:val="22"/>
        <w:spacing w:after="0" w:line="240" w:lineRule="auto"/>
        <w:ind w:left="870" w:leftChars="200" w:hanging="450" w:hangingChars="250"/>
        <w:rPr>
          <w:rFonts w:hint="eastAsia" w:hAnsi="宋体" w:cs="宋体"/>
        </w:rPr>
      </w:pPr>
      <w:r>
        <w:rPr>
          <w:rStyle w:val="35"/>
          <w:rFonts w:hint="eastAsia" w:cs="宋体"/>
          <w:vertAlign w:val="baseline"/>
        </w:rPr>
        <w:footnoteRef/>
      </w:r>
      <w:r>
        <w:rPr>
          <w:rFonts w:hint="eastAsia" w:hAnsi="宋体" w:cs="宋体"/>
          <w:lang w:eastAsia="zh-CN"/>
        </w:rPr>
        <w:t>）</w:t>
      </w:r>
      <w:r>
        <w:rPr>
          <w:rFonts w:hint="eastAsia" w:hAnsi="宋体" w:cs="宋体"/>
        </w:rPr>
        <w:t xml:space="preserve"> </w:t>
      </w:r>
      <w:r>
        <w:rPr>
          <w:rFonts w:hint="eastAsia" w:hAnsi="宋体" w:cs="宋体"/>
          <w:lang w:val="en-US" w:eastAsia="zh-CN"/>
        </w:rPr>
        <w:t xml:space="preserve"> </w:t>
      </w:r>
      <w:r>
        <w:rPr>
          <w:rFonts w:hint="eastAsia" w:hAnsi="宋体" w:cs="宋体"/>
        </w:rPr>
        <w:t>由于污染物排放或自然灾害、生产安全事故等因素，导致污染物或放射性物质等有毒有害物质进入大气、水体、土壤等环境介质，突然造成或可能造成环境质量下降，危及公众身体健康和财产安全，或者造成生态环境破坏，或者造成重大社会影响，需要采取紧急</w:t>
      </w:r>
      <w:r>
        <w:rPr>
          <w:rFonts w:hint="eastAsia" w:ascii="宋体" w:hAnsi="宋体" w:cs="宋体"/>
          <w:kern w:val="0"/>
        </w:rPr>
        <w:t>措施予以应对的事件。</w:t>
      </w:r>
    </w:p>
  </w:footnote>
  <w:footnote w:id="1">
    <w:p>
      <w:pPr>
        <w:pStyle w:val="22"/>
        <w:spacing w:after="0" w:line="240" w:lineRule="auto"/>
        <w:ind w:left="780" w:hanging="360"/>
        <w:rPr>
          <w:rFonts w:hint="eastAsia" w:hAnsi="宋体" w:cs="宋体"/>
        </w:rPr>
      </w:pPr>
      <w:r>
        <w:rPr>
          <w:rStyle w:val="30"/>
          <w:rFonts w:hint="eastAsia" w:ascii="宋体" w:hAnsi="宋体" w:cs="宋体"/>
          <w:kern w:val="0"/>
          <w:sz w:val="18"/>
          <w:vertAlign w:val="baseline"/>
        </w:rPr>
        <w:footnoteRef/>
      </w:r>
      <w:r>
        <w:rPr>
          <w:rFonts w:hint="eastAsia" w:hAnsi="宋体" w:cs="宋体"/>
          <w:lang w:eastAsia="zh-CN"/>
        </w:rPr>
        <w:t>）</w:t>
      </w:r>
      <w:r>
        <w:rPr>
          <w:rFonts w:hint="eastAsia" w:hAnsi="宋体" w:cs="宋体"/>
        </w:rPr>
        <w:t xml:space="preserve"> </w:t>
      </w:r>
      <w:r>
        <w:rPr>
          <w:rFonts w:hint="eastAsia" w:hAnsi="宋体" w:cs="宋体"/>
          <w:lang w:val="en-US" w:eastAsia="zh-CN"/>
        </w:rPr>
        <w:t xml:space="preserve"> </w:t>
      </w:r>
      <w:r>
        <w:rPr>
          <w:rFonts w:hint="eastAsia" w:hAnsi="宋体" w:cs="宋体"/>
        </w:rPr>
        <w:t>在检测采样活动中，为满足临时需要，在正式运行的电源上所接的非永久性用电。</w:t>
      </w:r>
    </w:p>
  </w:footnote>
  <w:footnote w:id="2">
    <w:p>
      <w:pPr>
        <w:pStyle w:val="225"/>
        <w:spacing w:after="0" w:line="240" w:lineRule="auto"/>
        <w:ind w:left="852" w:leftChars="200" w:hanging="432" w:hangingChars="240"/>
        <w:rPr>
          <w:rFonts w:hint="eastAsia" w:ascii="宋体" w:hAnsi="宋体"/>
          <w:sz w:val="18"/>
          <w:szCs w:val="18"/>
        </w:rPr>
      </w:pPr>
      <w:r>
        <w:rPr>
          <w:rStyle w:val="35"/>
          <w:rFonts w:hint="eastAsia"/>
          <w:szCs w:val="18"/>
          <w:vertAlign w:val="baseline"/>
        </w:rPr>
        <w:footnoteRef/>
      </w:r>
      <w:r>
        <w:rPr>
          <w:rFonts w:hint="eastAsia" w:hAnsi="宋体" w:cs="宋体"/>
          <w:lang w:eastAsia="zh-CN"/>
        </w:rPr>
        <w:t>）</w:t>
      </w:r>
      <w:r>
        <w:rPr>
          <w:rFonts w:ascii="宋体" w:hAnsi="宋体"/>
          <w:sz w:val="18"/>
          <w:szCs w:val="18"/>
        </w:rPr>
        <w:t xml:space="preserve"> </w:t>
      </w:r>
      <w:r>
        <w:rPr>
          <w:rFonts w:hint="eastAsia" w:hAnsi="宋体"/>
          <w:sz w:val="18"/>
          <w:szCs w:val="18"/>
          <w:lang w:val="en-US" w:eastAsia="zh-CN"/>
        </w:rPr>
        <w:t xml:space="preserve"> </w:t>
      </w:r>
      <w:r>
        <w:rPr>
          <w:rFonts w:hint="eastAsia" w:ascii="宋体" w:hAnsi="宋体"/>
          <w:sz w:val="18"/>
          <w:szCs w:val="18"/>
        </w:rPr>
        <w:t>野外检测采样过程中受到猛兽、毒蛇、蚊虫、毒蜂等的攻击或有害植物和疫源性微生物的接触、传染等所造成的伤害。</w:t>
      </w:r>
    </w:p>
  </w:footnote>
  <w:footnote w:id="3">
    <w:p>
      <w:pPr>
        <w:pStyle w:val="225"/>
        <w:spacing w:after="0" w:line="240" w:lineRule="auto"/>
        <w:ind w:left="780" w:leftChars="200" w:hanging="360" w:hangingChars="200"/>
        <w:rPr>
          <w:rFonts w:hint="eastAsia" w:ascii="宋体" w:hAnsi="宋体"/>
          <w:sz w:val="18"/>
          <w:szCs w:val="18"/>
        </w:rPr>
      </w:pPr>
      <w:r>
        <w:rPr>
          <w:rStyle w:val="35"/>
          <w:rFonts w:hint="eastAsia"/>
          <w:szCs w:val="18"/>
          <w:vertAlign w:val="baseline"/>
        </w:rPr>
        <w:footnoteRef/>
      </w:r>
      <w:r>
        <w:rPr>
          <w:rFonts w:hint="eastAsia" w:hAnsi="宋体" w:cs="宋体"/>
          <w:lang w:eastAsia="zh-CN"/>
        </w:rPr>
        <w:t>）</w:t>
      </w:r>
      <w:r>
        <w:rPr>
          <w:rFonts w:ascii="宋体" w:hAnsi="宋体"/>
          <w:sz w:val="18"/>
          <w:szCs w:val="18"/>
        </w:rPr>
        <w:t xml:space="preserve"> </w:t>
      </w:r>
      <w:r>
        <w:rPr>
          <w:rFonts w:hint="eastAsia" w:hAnsi="宋体"/>
          <w:sz w:val="18"/>
          <w:szCs w:val="18"/>
          <w:lang w:val="en-US" w:eastAsia="zh-CN"/>
        </w:rPr>
        <w:t xml:space="preserve"> </w:t>
      </w:r>
      <w:r>
        <w:rPr>
          <w:rFonts w:hint="eastAsia" w:ascii="宋体" w:hAnsi="宋体"/>
          <w:sz w:val="18"/>
          <w:szCs w:val="18"/>
        </w:rPr>
        <w:t>本文件所述危险作业的名称来源为《广东省安全生产条例》第三十五条。</w:t>
      </w:r>
    </w:p>
  </w:footnote>
  <w:footnote w:id="4">
    <w:p>
      <w:pPr>
        <w:pStyle w:val="225"/>
        <w:spacing w:after="0" w:line="240" w:lineRule="auto"/>
        <w:ind w:left="852" w:leftChars="200" w:hanging="432" w:hangingChars="240"/>
        <w:rPr>
          <w:rFonts w:hint="eastAsia" w:ascii="宋体" w:hAnsi="宋体"/>
          <w:sz w:val="18"/>
          <w:szCs w:val="18"/>
        </w:rPr>
      </w:pPr>
      <w:r>
        <w:rPr>
          <w:rStyle w:val="35"/>
          <w:rFonts w:hint="eastAsia"/>
          <w:szCs w:val="18"/>
          <w:vertAlign w:val="baseline"/>
        </w:rPr>
        <w:footnoteRef/>
      </w:r>
      <w:r>
        <w:rPr>
          <w:rFonts w:hint="eastAsia" w:hAnsi="宋体" w:cs="宋体"/>
          <w:lang w:eastAsia="zh-CN"/>
        </w:rPr>
        <w:t>）</w:t>
      </w:r>
      <w:r>
        <w:rPr>
          <w:rFonts w:ascii="宋体" w:hAnsi="宋体"/>
          <w:sz w:val="18"/>
          <w:szCs w:val="18"/>
        </w:rPr>
        <w:t xml:space="preserve"> </w:t>
      </w:r>
      <w:r>
        <w:rPr>
          <w:rFonts w:hint="eastAsia" w:hAnsi="宋体"/>
          <w:sz w:val="18"/>
          <w:szCs w:val="18"/>
          <w:lang w:val="en-US" w:eastAsia="zh-CN"/>
        </w:rPr>
        <w:t xml:space="preserve"> </w:t>
      </w:r>
      <w:r>
        <w:rPr>
          <w:rFonts w:hint="eastAsia" w:ascii="宋体" w:hAnsi="宋体"/>
          <w:sz w:val="18"/>
          <w:szCs w:val="18"/>
        </w:rPr>
        <w:t>在大气条件下，可燃性物质以气体、蒸气或粉尘的形式与空气形成的混合物被点燃后，能够保持燃烧自行传播的环境。</w:t>
      </w:r>
    </w:p>
  </w:footnote>
  <w:footnote w:id="5">
    <w:p>
      <w:pPr>
        <w:pStyle w:val="225"/>
        <w:spacing w:after="0" w:line="240" w:lineRule="auto"/>
        <w:ind w:left="780" w:leftChars="200" w:hanging="360" w:hangingChars="200"/>
        <w:rPr>
          <w:rFonts w:hint="eastAsia" w:ascii="宋体" w:hAnsi="宋体"/>
          <w:sz w:val="18"/>
          <w:szCs w:val="18"/>
        </w:rPr>
      </w:pPr>
      <w:r>
        <w:rPr>
          <w:rStyle w:val="35"/>
          <w:rFonts w:hint="eastAsia"/>
          <w:szCs w:val="18"/>
          <w:vertAlign w:val="baseline"/>
        </w:rPr>
        <w:footnoteRef/>
      </w:r>
      <w:r>
        <w:rPr>
          <w:rFonts w:hint="eastAsia" w:hAnsi="宋体" w:cs="宋体"/>
          <w:lang w:eastAsia="zh-CN"/>
        </w:rPr>
        <w:t>）</w:t>
      </w:r>
      <w:r>
        <w:rPr>
          <w:rFonts w:ascii="宋体" w:hAnsi="宋体"/>
          <w:sz w:val="18"/>
          <w:szCs w:val="18"/>
        </w:rPr>
        <w:t xml:space="preserve"> </w:t>
      </w:r>
      <w:r>
        <w:rPr>
          <w:rFonts w:hint="eastAsia" w:hAnsi="宋体"/>
          <w:sz w:val="18"/>
          <w:szCs w:val="18"/>
          <w:lang w:val="en-US" w:eastAsia="zh-CN"/>
        </w:rPr>
        <w:t xml:space="preserve"> </w:t>
      </w:r>
      <w:r>
        <w:rPr>
          <w:rFonts w:hint="eastAsia" w:ascii="宋体" w:hAnsi="宋体"/>
          <w:sz w:val="18"/>
          <w:szCs w:val="18"/>
        </w:rPr>
        <w:t>雷击、洪水、坍塌、泥石流、高温中暑、低温伤害、山体滑坡、强紫外线照射和强光反射等。</w:t>
      </w:r>
    </w:p>
  </w:footnote>
  <w:footnote w:id="6">
    <w:p>
      <w:pPr>
        <w:pStyle w:val="225"/>
        <w:spacing w:after="0" w:line="240" w:lineRule="auto"/>
        <w:ind w:left="870" w:leftChars="200" w:hanging="450" w:hangingChars="250"/>
        <w:rPr>
          <w:rStyle w:val="35"/>
          <w:rFonts w:hint="eastAsia"/>
          <w:szCs w:val="18"/>
          <w:vertAlign w:val="baseline"/>
        </w:rPr>
      </w:pPr>
      <w:r>
        <w:rPr>
          <w:rStyle w:val="35"/>
          <w:rFonts w:hint="eastAsia"/>
          <w:szCs w:val="18"/>
          <w:vertAlign w:val="baseline"/>
        </w:rPr>
        <w:footnoteRef/>
      </w:r>
      <w:r>
        <w:rPr>
          <w:rFonts w:hint="eastAsia" w:hAnsi="宋体" w:cs="宋体"/>
          <w:lang w:eastAsia="zh-CN"/>
        </w:rPr>
        <w:t>）</w:t>
      </w:r>
      <w:r>
        <w:rPr>
          <w:rFonts w:ascii="宋体" w:hAnsi="宋体"/>
          <w:sz w:val="18"/>
          <w:szCs w:val="18"/>
        </w:rPr>
        <w:t xml:space="preserve"> </w:t>
      </w:r>
      <w:r>
        <w:rPr>
          <w:rFonts w:hint="eastAsia" w:hAnsi="宋体"/>
          <w:sz w:val="18"/>
          <w:szCs w:val="18"/>
          <w:lang w:val="en-US" w:eastAsia="zh-CN"/>
        </w:rPr>
        <w:t xml:space="preserve"> </w:t>
      </w:r>
      <w:r>
        <w:rPr>
          <w:rStyle w:val="35"/>
          <w:rFonts w:hint="eastAsia"/>
          <w:szCs w:val="18"/>
          <w:vertAlign w:val="baseline"/>
        </w:rPr>
        <w:t>又称受限空间，指封闭或部分封闭，进出受限但人员</w:t>
      </w:r>
      <w:r>
        <w:rPr>
          <w:rFonts w:hint="eastAsia"/>
          <w:sz w:val="18"/>
          <w:szCs w:val="18"/>
          <w:vertAlign w:val="baseline"/>
          <w:lang w:val="en-US" w:eastAsia="zh-CN"/>
        </w:rPr>
        <w:t>能够</w:t>
      </w:r>
      <w:r>
        <w:rPr>
          <w:rStyle w:val="35"/>
          <w:rFonts w:hint="eastAsia"/>
          <w:szCs w:val="18"/>
          <w:vertAlign w:val="baseline"/>
        </w:rPr>
        <w:t>进入或探入，未被设计为固定工作场所，通风不良，易造成有毒有害、易燃易爆物质积聚或氧含量不足的空间。</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wordWrap w:val="0"/>
      <w:jc w:val="right"/>
      <w:rPr>
        <w:rFonts w:hint="eastAsia"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8"/>
      <w:wordWrap w:val="0"/>
      <w:spacing w:after="283" w:line="240" w:lineRule="auto"/>
      <w:rPr>
        <w:rFonts w:hint="default" w:eastAsia="黑体"/>
        <w:lang w:val="en-US" w:eastAsia="zh-CN"/>
      </w:rPr>
    </w:pPr>
    <w:r>
      <w:rPr>
        <w:rFonts w:hint="eastAsia"/>
        <w:lang w:val="en-US" w:eastAsia="zh-CN"/>
      </w:rPr>
      <w:t>T/SZS XXX—XXXX</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right"/>
      <w:rPr>
        <w:lang w:val="fr-F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8"/>
      <w:wordWrap w:val="0"/>
      <w:rPr>
        <w:rFonts w:hint="default" w:eastAsia="黑体"/>
        <w:lang w:val="en-US" w:eastAsia="zh-CN"/>
      </w:rPr>
    </w:pPr>
    <w:r>
      <w:rPr>
        <w:rFonts w:hint="eastAsia"/>
        <w:lang w:val="en-US" w:eastAsia="zh-CN"/>
      </w:rPr>
      <w:t>T/SZS XXX—XXXX</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8"/>
      <w:wordWrap/>
      <w:spacing w:after="283" w:line="240" w:lineRule="auto"/>
      <w:jc w:val="left"/>
      <w:rPr>
        <w:lang w:val="fr-FR"/>
      </w:rPr>
    </w:pPr>
    <w:r>
      <w:rPr>
        <w:rFonts w:hint="eastAsia"/>
        <w:lang w:val="en-US" w:eastAsia="zh-CN"/>
      </w:rPr>
      <w:t>T/SZS 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71"/>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2"/>
      <w:suff w:val="nothing"/>
      <w:lvlText w:val="%1%2.%3　"/>
      <w:lvlJc w:val="left"/>
      <w:pPr>
        <w:ind w:left="0" w:firstLine="0"/>
      </w:pPr>
    </w:lvl>
    <w:lvl w:ilvl="3" w:tentative="0">
      <w:start w:val="1"/>
      <w:numFmt w:val="decimal"/>
      <w:pStyle w:val="120"/>
      <w:suff w:val="nothing"/>
      <w:lvlText w:val="%1%2.%3.%4　"/>
      <w:lvlJc w:val="left"/>
      <w:pPr>
        <w:ind w:left="0" w:firstLine="0"/>
      </w:pPr>
    </w:lvl>
    <w:lvl w:ilvl="4" w:tentative="0">
      <w:start w:val="1"/>
      <w:numFmt w:val="decimal"/>
      <w:pStyle w:val="156"/>
      <w:suff w:val="nothing"/>
      <w:lvlText w:val="%1%2.%3.%4.%5　"/>
      <w:lvlJc w:val="left"/>
      <w:pPr>
        <w:ind w:left="0" w:firstLine="0"/>
      </w:pPr>
    </w:lvl>
    <w:lvl w:ilvl="5" w:tentative="0">
      <w:start w:val="1"/>
      <w:numFmt w:val="decimal"/>
      <w:pStyle w:val="158"/>
      <w:suff w:val="nothing"/>
      <w:lvlText w:val="%1%2.%3.%4.%5.%6　"/>
      <w:lvlJc w:val="left"/>
      <w:pPr>
        <w:ind w:left="0" w:firstLine="0"/>
      </w:pPr>
    </w:lvl>
    <w:lvl w:ilvl="6" w:tentative="0">
      <w:start w:val="1"/>
      <w:numFmt w:val="decimal"/>
      <w:pStyle w:val="161"/>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3"/>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1"/>
      <w:lvlText w:val="%1"/>
      <w:lvlJc w:val="left"/>
      <w:pPr>
        <w:ind w:left="425" w:hanging="425"/>
      </w:pPr>
      <w:rPr>
        <w:rFonts w:hint="eastAsia"/>
      </w:rPr>
    </w:lvl>
    <w:lvl w:ilvl="1" w:tentative="0">
      <w:start w:val="1"/>
      <w:numFmt w:val="decimal"/>
      <w:pStyle w:val="203"/>
      <w:suff w:val="nothing"/>
      <w:lvlText w:val="%10.%2 "/>
      <w:lvlJc w:val="left"/>
      <w:pPr>
        <w:ind w:left="0" w:firstLine="0"/>
      </w:pPr>
      <w:rPr>
        <w:rFonts w:hint="eastAsia" w:ascii="黑体" w:eastAsia="黑体" w:hAnsiTheme="minorHAnsi"/>
        <w:b w:val="0"/>
        <w:i w:val="0"/>
        <w:sz w:val="21"/>
      </w:rPr>
    </w:lvl>
    <w:lvl w:ilvl="2" w:tentative="0">
      <w:start w:val="1"/>
      <w:numFmt w:val="decimal"/>
      <w:pStyle w:val="204"/>
      <w:suff w:val="nothing"/>
      <w:lvlText w:val="%10.%2.%3 "/>
      <w:lvlJc w:val="left"/>
      <w:pPr>
        <w:ind w:left="0" w:firstLine="0"/>
      </w:pPr>
      <w:rPr>
        <w:rFonts w:hint="eastAsia" w:ascii="黑体" w:eastAsia="黑体" w:hAnsiTheme="minorHAnsi"/>
        <w:b w:val="0"/>
        <w:i w:val="0"/>
        <w:sz w:val="21"/>
      </w:rPr>
    </w:lvl>
    <w:lvl w:ilvl="3" w:tentative="0">
      <w:start w:val="1"/>
      <w:numFmt w:val="decimal"/>
      <w:pStyle w:val="205"/>
      <w:suff w:val="nothing"/>
      <w:lvlText w:val="%10.%2.%3.%4 "/>
      <w:lvlJc w:val="left"/>
      <w:pPr>
        <w:ind w:left="0" w:firstLine="0"/>
      </w:pPr>
      <w:rPr>
        <w:rFonts w:hint="eastAsia" w:ascii="黑体" w:eastAsia="黑体" w:hAnsiTheme="minorHAnsi"/>
        <w:b w:val="0"/>
        <w:i w:val="0"/>
        <w:sz w:val="21"/>
      </w:rPr>
    </w:lvl>
    <w:lvl w:ilvl="4" w:tentative="0">
      <w:start w:val="1"/>
      <w:numFmt w:val="decimal"/>
      <w:pStyle w:val="206"/>
      <w:suff w:val="nothing"/>
      <w:lvlText w:val="%10.%2.%3.%4.%5 "/>
      <w:lvlJc w:val="left"/>
      <w:pPr>
        <w:ind w:left="0" w:firstLine="0"/>
      </w:pPr>
      <w:rPr>
        <w:rFonts w:hint="eastAsia" w:ascii="黑体" w:eastAsia="黑体" w:hAnsiTheme="minorHAnsi"/>
        <w:b w:val="0"/>
        <w:i w:val="0"/>
        <w:sz w:val="21"/>
      </w:rPr>
    </w:lvl>
    <w:lvl w:ilvl="5" w:tentative="0">
      <w:start w:val="1"/>
      <w:numFmt w:val="decimal"/>
      <w:pStyle w:val="207"/>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4"/>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74"/>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2"/>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7"/>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4"/>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1FC91163"/>
    <w:multiLevelType w:val="multilevel"/>
    <w:tmpl w:val="1FC91163"/>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36"/>
      <w:suff w:val="nothing"/>
      <w:lvlText w:val="%1.%2　"/>
      <w:lvlJc w:val="left"/>
      <w:pPr>
        <w:ind w:left="0"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235"/>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1">
    <w:nsid w:val="2C5917C3"/>
    <w:multiLevelType w:val="multilevel"/>
    <w:tmpl w:val="2C5917C3"/>
    <w:lvl w:ilvl="0" w:tentative="0">
      <w:start w:val="1"/>
      <w:numFmt w:val="none"/>
      <w:pStyle w:val="135"/>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0"/>
      <w:lvlText w:val=""/>
      <w:lvlJc w:val="left"/>
      <w:pPr>
        <w:ind w:left="851" w:hanging="431"/>
      </w:pPr>
      <w:rPr>
        <w:rFonts w:hint="default" w:ascii="Symbol" w:hAnsi="Symbol"/>
        <w:sz w:val="21"/>
      </w:rPr>
    </w:lvl>
    <w:lvl w:ilvl="2" w:tentative="0">
      <w:start w:val="1"/>
      <w:numFmt w:val="bullet"/>
      <w:pStyle w:val="175"/>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tentative="0">
      <w:start w:val="1"/>
      <w:numFmt w:val="lowerLetter"/>
      <w:pStyle w:val="103"/>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4C50F90"/>
    <w:multiLevelType w:val="multilevel"/>
    <w:tmpl w:val="44C50F90"/>
    <w:lvl w:ilvl="0" w:tentative="0">
      <w:start w:val="1"/>
      <w:numFmt w:val="lowerLetter"/>
      <w:pStyle w:val="177"/>
      <w:lvlText w:val="%1)"/>
      <w:lvlJc w:val="left"/>
      <w:pPr>
        <w:tabs>
          <w:tab w:val="left" w:pos="851"/>
        </w:tabs>
        <w:ind w:left="851" w:hanging="426"/>
      </w:pPr>
      <w:rPr>
        <w:rFonts w:hint="eastAsia" w:ascii="宋体" w:hAnsi="Times New Roman" w:eastAsia="宋体"/>
        <w:sz w:val="21"/>
      </w:rPr>
    </w:lvl>
    <w:lvl w:ilvl="1" w:tentative="0">
      <w:start w:val="1"/>
      <w:numFmt w:val="decimal"/>
      <w:pStyle w:val="111"/>
      <w:lvlText w:val="%2)"/>
      <w:lvlJc w:val="left"/>
      <w:pPr>
        <w:tabs>
          <w:tab w:val="left" w:pos="1276"/>
        </w:tabs>
        <w:ind w:left="1276" w:hanging="425"/>
      </w:pPr>
      <w:rPr>
        <w:rFonts w:hint="eastAsia" w:ascii="宋体" w:hAnsi="Times New Roman" w:eastAsia="宋体"/>
        <w:sz w:val="21"/>
      </w:rPr>
    </w:lvl>
    <w:lvl w:ilvl="2" w:tentative="0">
      <w:start w:val="1"/>
      <w:numFmt w:val="decimal"/>
      <w:pStyle w:val="119"/>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201"/>
      <w:lvlText w:val="%1"/>
      <w:lvlJc w:val="left"/>
      <w:pPr>
        <w:ind w:left="420" w:hanging="420"/>
      </w:pPr>
      <w:rPr>
        <w:rFonts w:hint="eastAsia"/>
      </w:rPr>
    </w:lvl>
    <w:lvl w:ilvl="1" w:tentative="0">
      <w:start w:val="1"/>
      <w:numFmt w:val="decimal"/>
      <w:pStyle w:val="86"/>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6"/>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18"/>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5"/>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6"/>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202"/>
      <w:suff w:val="space"/>
      <w:lvlText w:val="%1"/>
      <w:lvlJc w:val="left"/>
      <w:pPr>
        <w:ind w:left="425" w:hanging="425"/>
      </w:pPr>
      <w:rPr>
        <w:rFonts w:hint="eastAsia"/>
      </w:rPr>
    </w:lvl>
    <w:lvl w:ilvl="1" w:tentative="0">
      <w:start w:val="1"/>
      <w:numFmt w:val="decimal"/>
      <w:pStyle w:val="83"/>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3"/>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4"/>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92"/>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38"/>
      <w:suff w:val="nothing"/>
      <w:lvlText w:val="附录%1"/>
      <w:lvlJc w:val="left"/>
      <w:pPr>
        <w:ind w:left="0" w:firstLine="0"/>
      </w:pPr>
      <w:rPr>
        <w:rFonts w:hint="eastAsia"/>
        <w:spacing w:val="100"/>
      </w:rPr>
    </w:lvl>
    <w:lvl w:ilvl="1" w:tentative="0">
      <w:start w:val="1"/>
      <w:numFmt w:val="decimal"/>
      <w:pStyle w:val="36"/>
      <w:suff w:val="nothing"/>
      <w:lvlText w:val="%1.%2　"/>
      <w:lvlJc w:val="left"/>
      <w:pPr>
        <w:ind w:left="0" w:firstLine="0"/>
      </w:pPr>
      <w:rPr>
        <w:rFonts w:hint="eastAsia" w:ascii="黑体" w:eastAsia="黑体"/>
        <w:b w:val="0"/>
        <w:i w:val="0"/>
        <w:sz w:val="21"/>
      </w:rPr>
    </w:lvl>
    <w:lvl w:ilvl="2" w:tentative="0">
      <w:start w:val="1"/>
      <w:numFmt w:val="decimal"/>
      <w:pStyle w:val="84"/>
      <w:suff w:val="nothing"/>
      <w:lvlText w:val="%1.%2.%3　"/>
      <w:lvlJc w:val="left"/>
      <w:pPr>
        <w:ind w:left="0" w:firstLine="0"/>
      </w:pPr>
      <w:rPr>
        <w:rFonts w:hint="eastAsia" w:ascii="黑体" w:eastAsia="黑体"/>
        <w:b w:val="0"/>
        <w:i w:val="0"/>
        <w:sz w:val="21"/>
      </w:rPr>
    </w:lvl>
    <w:lvl w:ilvl="3" w:tentative="0">
      <w:start w:val="1"/>
      <w:numFmt w:val="decimal"/>
      <w:pStyle w:val="39"/>
      <w:suff w:val="nothing"/>
      <w:lvlText w:val="%1.%2.%3.%4　"/>
      <w:lvlJc w:val="left"/>
      <w:pPr>
        <w:ind w:left="0" w:firstLine="0"/>
      </w:pPr>
      <w:rPr>
        <w:rFonts w:hint="eastAsia" w:ascii="黑体" w:eastAsia="黑体"/>
        <w:b w:val="0"/>
        <w:i w:val="0"/>
        <w:sz w:val="21"/>
      </w:rPr>
    </w:lvl>
    <w:lvl w:ilvl="4" w:tentative="0">
      <w:start w:val="1"/>
      <w:numFmt w:val="decimal"/>
      <w:pStyle w:val="40"/>
      <w:suff w:val="nothing"/>
      <w:lvlText w:val="%1.%2.%3.%4.%5　"/>
      <w:lvlJc w:val="left"/>
      <w:pPr>
        <w:ind w:left="0" w:firstLine="0"/>
      </w:pPr>
      <w:rPr>
        <w:rFonts w:hint="eastAsia" w:ascii="黑体" w:eastAsia="黑体"/>
        <w:b w:val="0"/>
        <w:i w:val="0"/>
        <w:sz w:val="21"/>
      </w:rPr>
    </w:lvl>
    <w:lvl w:ilvl="5" w:tentative="0">
      <w:start w:val="1"/>
      <w:numFmt w:val="decimal"/>
      <w:pStyle w:val="41"/>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91"/>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99"/>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6"/>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5"/>
      <w:suff w:val="nothing"/>
      <w:lvlText w:val="%1"/>
      <w:lvlJc w:val="left"/>
      <w:pPr>
        <w:ind w:left="0" w:firstLine="0"/>
      </w:pPr>
      <w:rPr>
        <w:rFonts w:hint="eastAsia"/>
      </w:rPr>
    </w:lvl>
    <w:lvl w:ilvl="1" w:tentative="0">
      <w:start w:val="1"/>
      <w:numFmt w:val="decimal"/>
      <w:pStyle w:val="106"/>
      <w:suff w:val="nothing"/>
      <w:lvlText w:val="%1%2　"/>
      <w:lvlJc w:val="left"/>
      <w:pPr>
        <w:ind w:left="0" w:firstLine="0"/>
      </w:pPr>
      <w:rPr>
        <w:rFonts w:hint="eastAsia" w:ascii="黑体" w:eastAsia="黑体"/>
        <w:b w:val="0"/>
        <w:i w:val="0"/>
        <w:sz w:val="21"/>
      </w:rPr>
    </w:lvl>
    <w:lvl w:ilvl="2" w:tentative="0">
      <w:start w:val="1"/>
      <w:numFmt w:val="decimal"/>
      <w:pStyle w:val="107"/>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72"/>
      <w:suff w:val="nothing"/>
      <w:lvlText w:val="%1%2.%3.%4　"/>
      <w:lvlJc w:val="left"/>
      <w:pPr>
        <w:ind w:left="0" w:firstLine="0"/>
      </w:pPr>
      <w:rPr>
        <w:rFonts w:hint="eastAsia" w:ascii="黑体" w:eastAsia="黑体"/>
        <w:b w:val="0"/>
        <w:i w:val="0"/>
        <w:sz w:val="21"/>
      </w:rPr>
    </w:lvl>
    <w:lvl w:ilvl="4" w:tentative="0">
      <w:start w:val="1"/>
      <w:numFmt w:val="decimal"/>
      <w:pStyle w:val="96"/>
      <w:suff w:val="nothing"/>
      <w:lvlText w:val="%1%2.%3.%4.%5　"/>
      <w:lvlJc w:val="left"/>
      <w:pPr>
        <w:ind w:left="0" w:firstLine="0"/>
      </w:pPr>
      <w:rPr>
        <w:rFonts w:hint="eastAsia" w:ascii="黑体" w:eastAsia="黑体"/>
        <w:b w:val="0"/>
        <w:i w:val="0"/>
        <w:sz w:val="21"/>
      </w:rPr>
    </w:lvl>
    <w:lvl w:ilvl="5" w:tentative="0">
      <w:start w:val="1"/>
      <w:numFmt w:val="decimal"/>
      <w:pStyle w:val="100"/>
      <w:suff w:val="nothing"/>
      <w:lvlText w:val="%1%2.%3.%4.%5.%6　"/>
      <w:lvlJc w:val="left"/>
      <w:pPr>
        <w:ind w:left="0" w:firstLine="0"/>
      </w:pPr>
      <w:rPr>
        <w:rFonts w:hint="eastAsia" w:ascii="黑体" w:eastAsia="黑体"/>
        <w:b w:val="0"/>
        <w:i w:val="0"/>
        <w:sz w:val="21"/>
      </w:rPr>
    </w:lvl>
    <w:lvl w:ilvl="6" w:tentative="0">
      <w:start w:val="1"/>
      <w:numFmt w:val="decimal"/>
      <w:pStyle w:val="105"/>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82"/>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7"/>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42"/>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24"/>
  </w:num>
  <w:num w:numId="2">
    <w:abstractNumId w:val="0"/>
  </w:num>
  <w:num w:numId="3">
    <w:abstractNumId w:val="28"/>
  </w:num>
  <w:num w:numId="4">
    <w:abstractNumId w:val="5"/>
  </w:num>
  <w:num w:numId="5">
    <w:abstractNumId w:val="19"/>
  </w:num>
  <w:num w:numId="6">
    <w:abstractNumId w:val="14"/>
  </w:num>
  <w:num w:numId="7">
    <w:abstractNumId w:val="8"/>
  </w:num>
  <w:num w:numId="8">
    <w:abstractNumId w:val="3"/>
  </w:num>
  <w:num w:numId="9">
    <w:abstractNumId w:val="9"/>
  </w:num>
  <w:num w:numId="10">
    <w:abstractNumId w:val="17"/>
  </w:num>
  <w:num w:numId="11">
    <w:abstractNumId w:val="26"/>
  </w:num>
  <w:num w:numId="12">
    <w:abstractNumId w:val="12"/>
  </w:num>
  <w:num w:numId="13">
    <w:abstractNumId w:val="13"/>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1"/>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10"/>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dit="forms" w:enforcement="0"/>
  <w:defaultTabStop w:val="420"/>
  <w:evenAndOddHeaders w:val="true"/>
  <w:drawingGridHorizontalSpacing w:val="105"/>
  <w:drawingGridVerticalSpacing w:val="156"/>
  <w:displayHorizontalDrawingGridEvery w:val="1"/>
  <w:displayVerticalDrawingGridEvery w:val="1"/>
  <w:noPunctuationKerning w:val="true"/>
  <w:characterSpacingControl w:val="compressPunctuation"/>
  <w:footnotePr>
    <w:footnote w:id="14"/>
    <w:footnote w:id="15"/>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871"/>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9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507F"/>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5BB2"/>
    <w:rsid w:val="001B71D0"/>
    <w:rsid w:val="001B71EE"/>
    <w:rsid w:val="001C04A8"/>
    <w:rsid w:val="001C14F7"/>
    <w:rsid w:val="001C2C03"/>
    <w:rsid w:val="001C42F7"/>
    <w:rsid w:val="001C49E5"/>
    <w:rsid w:val="001C680C"/>
    <w:rsid w:val="001C7FEA"/>
    <w:rsid w:val="001D0499"/>
    <w:rsid w:val="001D0BBE"/>
    <w:rsid w:val="001D0ED4"/>
    <w:rsid w:val="001D212F"/>
    <w:rsid w:val="001D29D7"/>
    <w:rsid w:val="001D2DE7"/>
    <w:rsid w:val="001D411C"/>
    <w:rsid w:val="001D4975"/>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3896"/>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E67A5"/>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22662"/>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3871"/>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4721"/>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5F73E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062F"/>
    <w:rsid w:val="008928C9"/>
    <w:rsid w:val="008930CB"/>
    <w:rsid w:val="008938DC"/>
    <w:rsid w:val="00893FD1"/>
    <w:rsid w:val="00894836"/>
    <w:rsid w:val="00895172"/>
    <w:rsid w:val="00895680"/>
    <w:rsid w:val="00896DFF"/>
    <w:rsid w:val="0089762C"/>
    <w:rsid w:val="008A1893"/>
    <w:rsid w:val="008A3215"/>
    <w:rsid w:val="008A4088"/>
    <w:rsid w:val="008A57E6"/>
    <w:rsid w:val="008A6F81"/>
    <w:rsid w:val="008A769A"/>
    <w:rsid w:val="008A7C9D"/>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684"/>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5CE3"/>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B7DC4"/>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5CEB"/>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5098"/>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2AC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448B"/>
    <w:rsid w:val="00CF686F"/>
    <w:rsid w:val="00CF6E60"/>
    <w:rsid w:val="00CF7BCA"/>
    <w:rsid w:val="00D008FD"/>
    <w:rsid w:val="00D00B6F"/>
    <w:rsid w:val="00D0321C"/>
    <w:rsid w:val="00D035EC"/>
    <w:rsid w:val="00D06AB1"/>
    <w:rsid w:val="00D06EB0"/>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234"/>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3E70"/>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33B3"/>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1717"/>
    <w:rsid w:val="00FF3E7D"/>
    <w:rsid w:val="00FF5B99"/>
    <w:rsid w:val="00FF730C"/>
    <w:rsid w:val="00FF73F4"/>
    <w:rsid w:val="00FF7CE4"/>
    <w:rsid w:val="00FF7E39"/>
    <w:rsid w:val="040E5DA8"/>
    <w:rsid w:val="046C6932"/>
    <w:rsid w:val="071A6BA1"/>
    <w:rsid w:val="07382B49"/>
    <w:rsid w:val="0FEBAD12"/>
    <w:rsid w:val="15A5287C"/>
    <w:rsid w:val="18A53FE1"/>
    <w:rsid w:val="1A5B54C3"/>
    <w:rsid w:val="299A5AE6"/>
    <w:rsid w:val="2AED37EF"/>
    <w:rsid w:val="2CC38B54"/>
    <w:rsid w:val="32BEA948"/>
    <w:rsid w:val="38190C2D"/>
    <w:rsid w:val="39DC5FBD"/>
    <w:rsid w:val="3B7F068F"/>
    <w:rsid w:val="3CB558DA"/>
    <w:rsid w:val="4AA11DD8"/>
    <w:rsid w:val="4B3F45FD"/>
    <w:rsid w:val="4F946157"/>
    <w:rsid w:val="5449029B"/>
    <w:rsid w:val="587E1348"/>
    <w:rsid w:val="5D7229E0"/>
    <w:rsid w:val="61C05CE2"/>
    <w:rsid w:val="6659436D"/>
    <w:rsid w:val="6BDF1190"/>
    <w:rsid w:val="6D157BB4"/>
    <w:rsid w:val="6DE35AA9"/>
    <w:rsid w:val="6EBD4A7B"/>
    <w:rsid w:val="75C66885"/>
    <w:rsid w:val="76F8372F"/>
    <w:rsid w:val="77DB1F5D"/>
    <w:rsid w:val="79DB1A66"/>
    <w:rsid w:val="7BE1ADB1"/>
    <w:rsid w:val="7EAE5605"/>
    <w:rsid w:val="7F7D58EC"/>
    <w:rsid w:val="7F8F019F"/>
    <w:rsid w:val="9D4B5CFF"/>
    <w:rsid w:val="9DCB424C"/>
    <w:rsid w:val="BA7B23C6"/>
    <w:rsid w:val="E975EE75"/>
    <w:rsid w:val="EBB74EB4"/>
    <w:rsid w:val="EBDCB06A"/>
    <w:rsid w:val="F77FCD2B"/>
    <w:rsid w:val="F96DEC5B"/>
    <w:rsid w:val="FA4F449E"/>
    <w:rsid w:val="FE734873"/>
    <w:rsid w:val="FFDECB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after="160"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42"/>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3"/>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44"/>
    <w:qFormat/>
    <w:uiPriority w:val="0"/>
    <w:pPr>
      <w:keepNext/>
      <w:keepLines/>
      <w:spacing w:before="260" w:after="260" w:line="416" w:lineRule="auto"/>
      <w:outlineLvl w:val="2"/>
    </w:pPr>
    <w:rPr>
      <w:b/>
      <w:bCs/>
      <w:sz w:val="32"/>
      <w:szCs w:val="32"/>
    </w:rPr>
  </w:style>
  <w:style w:type="paragraph" w:styleId="5">
    <w:name w:val="heading 4"/>
    <w:basedOn w:val="1"/>
    <w:next w:val="1"/>
    <w:link w:val="45"/>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6"/>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7"/>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8"/>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9"/>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50"/>
    <w:qFormat/>
    <w:uiPriority w:val="0"/>
    <w:pPr>
      <w:keepNext/>
      <w:keepLines/>
      <w:adjustRightInd/>
      <w:spacing w:before="240" w:after="64" w:line="320" w:lineRule="auto"/>
      <w:outlineLvl w:val="8"/>
    </w:pPr>
    <w:rPr>
      <w:rFonts w:ascii="Arial" w:hAnsi="Arial" w:eastAsia="黑体"/>
    </w:rPr>
  </w:style>
  <w:style w:type="character" w:default="1" w:styleId="30">
    <w:name w:val="Default Paragraph Font"/>
    <w:semiHidden/>
    <w:unhideWhenUsed/>
    <w:qFormat/>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annotation text"/>
    <w:basedOn w:val="1"/>
    <w:semiHidden/>
    <w:unhideWhenUsed/>
    <w:qFormat/>
    <w:uiPriority w:val="99"/>
    <w:pPr>
      <w:jc w:val="both"/>
    </w:pPr>
    <w:rPr>
      <w:rFonts w:ascii="仿宋_GB2312" w:hAnsi="仿宋_GB2312" w:eastAsia="宋体" w:cs="Times New Roman"/>
      <w:sz w:val="21"/>
      <w:szCs w:val="21"/>
    </w:rPr>
  </w:style>
  <w:style w:type="paragraph" w:styleId="14">
    <w:name w:val="Body Text"/>
    <w:basedOn w:val="1"/>
    <w:link w:val="88"/>
    <w:qFormat/>
    <w:uiPriority w:val="0"/>
    <w:pPr>
      <w:spacing w:after="120"/>
    </w:pPr>
  </w:style>
  <w:style w:type="paragraph" w:styleId="15">
    <w:name w:val="toc 5"/>
    <w:basedOn w:val="1"/>
    <w:next w:val="1"/>
    <w:unhideWhenUsed/>
    <w:qFormat/>
    <w:uiPriority w:val="39"/>
    <w:pPr>
      <w:ind w:left="839"/>
    </w:pPr>
    <w:rPr>
      <w:rFonts w:ascii="宋体"/>
    </w:rPr>
  </w:style>
  <w:style w:type="paragraph" w:styleId="16">
    <w:name w:val="toc 3"/>
    <w:basedOn w:val="1"/>
    <w:next w:val="1"/>
    <w:unhideWhenUsed/>
    <w:qFormat/>
    <w:uiPriority w:val="39"/>
    <w:pPr>
      <w:spacing w:line="300" w:lineRule="exact"/>
      <w:ind w:left="420"/>
    </w:pPr>
    <w:rPr>
      <w:rFonts w:ascii="宋体"/>
    </w:rPr>
  </w:style>
  <w:style w:type="paragraph" w:styleId="17">
    <w:name w:val="Balloon Text"/>
    <w:basedOn w:val="1"/>
    <w:link w:val="53"/>
    <w:semiHidden/>
    <w:unhideWhenUsed/>
    <w:qFormat/>
    <w:uiPriority w:val="99"/>
    <w:rPr>
      <w:sz w:val="18"/>
      <w:szCs w:val="18"/>
    </w:rPr>
  </w:style>
  <w:style w:type="paragraph" w:styleId="18">
    <w:name w:val="footer"/>
    <w:basedOn w:val="1"/>
    <w:link w:val="52"/>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51"/>
    <w:qFormat/>
    <w:uiPriority w:val="99"/>
    <w:pPr>
      <w:tabs>
        <w:tab w:val="center" w:pos="4153"/>
        <w:tab w:val="right" w:pos="8306"/>
      </w:tabs>
      <w:adjustRightInd/>
      <w:snapToGrid w:val="0"/>
      <w:jc w:val="center"/>
    </w:pPr>
    <w:rPr>
      <w:sz w:val="18"/>
      <w:szCs w:val="18"/>
    </w:rPr>
  </w:style>
  <w:style w:type="paragraph" w:styleId="20">
    <w:name w:val="toc 1"/>
    <w:basedOn w:val="1"/>
    <w:next w:val="1"/>
    <w:unhideWhenUsed/>
    <w:qFormat/>
    <w:uiPriority w:val="39"/>
    <w:rPr>
      <w:rFonts w:ascii="宋体"/>
    </w:rPr>
  </w:style>
  <w:style w:type="paragraph" w:styleId="21">
    <w:name w:val="toc 4"/>
    <w:basedOn w:val="1"/>
    <w:next w:val="1"/>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1"/>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unhideWhenUsed/>
    <w:qFormat/>
    <w:uiPriority w:val="39"/>
    <w:pPr>
      <w:tabs>
        <w:tab w:val="right" w:leader="dot" w:pos="9344"/>
      </w:tabs>
      <w:spacing w:line="300" w:lineRule="exact"/>
      <w:ind w:left="210"/>
    </w:pPr>
    <w:rPr>
      <w:rFonts w:ascii="宋体"/>
    </w:rPr>
  </w:style>
  <w:style w:type="paragraph" w:styleId="26">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paragraph" w:styleId="27">
    <w:name w:val="Title"/>
    <w:basedOn w:val="1"/>
    <w:link w:val="56"/>
    <w:qFormat/>
    <w:uiPriority w:val="0"/>
    <w:pPr>
      <w:spacing w:before="240" w:after="60"/>
      <w:jc w:val="center"/>
      <w:outlineLvl w:val="0"/>
    </w:pPr>
    <w:rPr>
      <w:rFonts w:ascii="Arial" w:hAnsi="Arial" w:cs="Arial"/>
      <w:b/>
      <w:bCs/>
      <w:sz w:val="32"/>
      <w:szCs w:val="32"/>
    </w:rPr>
  </w:style>
  <w:style w:type="table" w:styleId="29">
    <w:name w:val="Table Grid"/>
    <w:basedOn w:val="2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1">
    <w:name w:val="Strong"/>
    <w:qFormat/>
    <w:uiPriority w:val="22"/>
    <w:rPr>
      <w:b/>
      <w:bCs/>
    </w:rPr>
  </w:style>
  <w:style w:type="character" w:styleId="32">
    <w:name w:val="page number"/>
    <w:qFormat/>
    <w:uiPriority w:val="0"/>
    <w:rPr>
      <w:rFonts w:ascii="宋体" w:hAnsi="Times New Roman" w:eastAsia="宋体"/>
      <w:sz w:val="18"/>
    </w:rPr>
  </w:style>
  <w:style w:type="character" w:styleId="33">
    <w:name w:val="Emphasis"/>
    <w:qFormat/>
    <w:uiPriority w:val="20"/>
    <w:rPr>
      <w:i/>
      <w:iCs/>
    </w:rPr>
  </w:style>
  <w:style w:type="character" w:styleId="34">
    <w:name w:val="Hyperlink"/>
    <w:qFormat/>
    <w:uiPriority w:val="99"/>
    <w:rPr>
      <w:rFonts w:ascii="宋体" w:hAnsi="Times New Roman" w:eastAsia="宋体"/>
      <w:color w:val="auto"/>
      <w:spacing w:val="0"/>
      <w:w w:val="100"/>
      <w:position w:val="0"/>
      <w:sz w:val="21"/>
      <w:u w:val="none"/>
      <w:vertAlign w:val="baseline"/>
    </w:rPr>
  </w:style>
  <w:style w:type="character" w:styleId="35">
    <w:name w:val="footnote reference"/>
    <w:semiHidden/>
    <w:qFormat/>
    <w:uiPriority w:val="0"/>
    <w:rPr>
      <w:rFonts w:ascii="宋体" w:hAnsi="宋体" w:eastAsia="宋体" w:cs="Times New Roman"/>
      <w:spacing w:val="0"/>
      <w:sz w:val="18"/>
      <w:vertAlign w:val="superscript"/>
    </w:rPr>
  </w:style>
  <w:style w:type="paragraph" w:customStyle="1" w:styleId="36">
    <w:name w:val="标准文件_附录一级条标题"/>
    <w:next w:val="37"/>
    <w:qFormat/>
    <w:uiPriority w:val="0"/>
    <w:pPr>
      <w:widowControl w:val="0"/>
      <w:numPr>
        <w:ilvl w:val="1"/>
        <w:numId w:val="1"/>
      </w:numPr>
      <w:spacing w:before="50" w:beforeLines="50" w:after="50" w:afterLines="50" w:line="278" w:lineRule="auto"/>
      <w:jc w:val="both"/>
      <w:outlineLvl w:val="2"/>
    </w:pPr>
    <w:rPr>
      <w:rFonts w:ascii="黑体" w:hAnsi="Times New Roman" w:eastAsia="黑体" w:cs="Times New Roman"/>
      <w:kern w:val="21"/>
      <w:sz w:val="21"/>
      <w:lang w:val="en-US" w:eastAsia="zh-CN" w:bidi="ar-SA"/>
    </w:rPr>
  </w:style>
  <w:style w:type="paragraph" w:customStyle="1" w:styleId="37">
    <w:name w:val="标准文件_段"/>
    <w:link w:val="187"/>
    <w:qFormat/>
    <w:uiPriority w:val="0"/>
    <w:pPr>
      <w:autoSpaceDE w:val="0"/>
      <w:autoSpaceDN w:val="0"/>
      <w:spacing w:after="160" w:line="278" w:lineRule="auto"/>
      <w:ind w:firstLine="200" w:firstLineChars="200"/>
      <w:jc w:val="both"/>
    </w:pPr>
    <w:rPr>
      <w:rFonts w:ascii="宋体" w:hAnsi="Times New Roman" w:eastAsia="宋体" w:cs="Times New Roman"/>
      <w:sz w:val="21"/>
      <w:lang w:val="en-US" w:eastAsia="zh-CN" w:bidi="ar-SA"/>
    </w:rPr>
  </w:style>
  <w:style w:type="paragraph" w:customStyle="1" w:styleId="38">
    <w:name w:val="标准文件_附录标识"/>
    <w:next w:val="37"/>
    <w:qFormat/>
    <w:uiPriority w:val="0"/>
    <w:pPr>
      <w:numPr>
        <w:ilvl w:val="0"/>
        <w:numId w:val="1"/>
      </w:numPr>
      <w:shd w:val="clear" w:color="FFFFFF" w:fill="FFFFFF"/>
      <w:tabs>
        <w:tab w:val="left" w:pos="6406"/>
      </w:tabs>
      <w:spacing w:before="560" w:after="50" w:afterLines="50" w:line="278" w:lineRule="auto"/>
      <w:jc w:val="center"/>
      <w:outlineLvl w:val="0"/>
    </w:pPr>
    <w:rPr>
      <w:rFonts w:ascii="黑体" w:hAnsi="Times New Roman" w:eastAsia="黑体" w:cs="Times New Roman"/>
      <w:sz w:val="21"/>
      <w:lang w:val="en-US" w:eastAsia="zh-CN" w:bidi="ar-SA"/>
    </w:rPr>
  </w:style>
  <w:style w:type="paragraph" w:customStyle="1" w:styleId="39">
    <w:name w:val="标准文件_附录三级条标题"/>
    <w:next w:val="37"/>
    <w:qFormat/>
    <w:uiPriority w:val="0"/>
    <w:pPr>
      <w:widowControl w:val="0"/>
      <w:numPr>
        <w:ilvl w:val="3"/>
        <w:numId w:val="1"/>
      </w:numPr>
      <w:spacing w:before="50" w:beforeLines="50" w:after="50" w:afterLines="50" w:line="278" w:lineRule="auto"/>
      <w:jc w:val="both"/>
      <w:outlineLvl w:val="4"/>
    </w:pPr>
    <w:rPr>
      <w:rFonts w:ascii="黑体" w:hAnsi="Times New Roman" w:eastAsia="黑体" w:cs="Times New Roman"/>
      <w:kern w:val="21"/>
      <w:sz w:val="21"/>
      <w:lang w:val="en-US" w:eastAsia="zh-CN" w:bidi="ar-SA"/>
    </w:rPr>
  </w:style>
  <w:style w:type="paragraph" w:customStyle="1" w:styleId="40">
    <w:name w:val="标准文件_附录四级条标题"/>
    <w:next w:val="37"/>
    <w:qFormat/>
    <w:uiPriority w:val="0"/>
    <w:pPr>
      <w:widowControl w:val="0"/>
      <w:numPr>
        <w:ilvl w:val="4"/>
        <w:numId w:val="1"/>
      </w:numPr>
      <w:spacing w:before="50" w:beforeLines="50" w:after="50" w:afterLines="50" w:line="278" w:lineRule="auto"/>
      <w:jc w:val="both"/>
      <w:outlineLvl w:val="5"/>
    </w:pPr>
    <w:rPr>
      <w:rFonts w:ascii="黑体" w:hAnsi="Times New Roman" w:eastAsia="黑体" w:cs="Times New Roman"/>
      <w:kern w:val="21"/>
      <w:sz w:val="21"/>
      <w:lang w:val="en-US" w:eastAsia="zh-CN" w:bidi="ar-SA"/>
    </w:rPr>
  </w:style>
  <w:style w:type="paragraph" w:customStyle="1" w:styleId="41">
    <w:name w:val="标准文件_附录五级条标题"/>
    <w:next w:val="37"/>
    <w:qFormat/>
    <w:uiPriority w:val="0"/>
    <w:pPr>
      <w:widowControl w:val="0"/>
      <w:numPr>
        <w:ilvl w:val="5"/>
        <w:numId w:val="1"/>
      </w:numPr>
      <w:spacing w:before="50" w:beforeLines="50" w:after="50" w:afterLines="50" w:line="278" w:lineRule="auto"/>
      <w:jc w:val="both"/>
      <w:outlineLvl w:val="6"/>
    </w:pPr>
    <w:rPr>
      <w:rFonts w:ascii="黑体" w:hAnsi="Times New Roman" w:eastAsia="黑体" w:cs="Times New Roman"/>
      <w:kern w:val="21"/>
      <w:sz w:val="21"/>
      <w:lang w:val="en-US" w:eastAsia="zh-CN" w:bidi="ar-SA"/>
    </w:rPr>
  </w:style>
  <w:style w:type="character" w:customStyle="1" w:styleId="42">
    <w:name w:val="标题 1 字符"/>
    <w:link w:val="2"/>
    <w:qFormat/>
    <w:uiPriority w:val="0"/>
    <w:rPr>
      <w:b/>
      <w:bCs/>
      <w:kern w:val="44"/>
      <w:sz w:val="44"/>
      <w:szCs w:val="44"/>
    </w:rPr>
  </w:style>
  <w:style w:type="character" w:customStyle="1" w:styleId="43">
    <w:name w:val="标题 2 字符"/>
    <w:link w:val="3"/>
    <w:qFormat/>
    <w:uiPriority w:val="0"/>
    <w:rPr>
      <w:rFonts w:ascii="Arial" w:hAnsi="Arial" w:eastAsia="黑体"/>
      <w:b/>
      <w:bCs/>
      <w:kern w:val="2"/>
      <w:sz w:val="32"/>
      <w:szCs w:val="32"/>
    </w:rPr>
  </w:style>
  <w:style w:type="character" w:customStyle="1" w:styleId="44">
    <w:name w:val="标题 3 字符"/>
    <w:link w:val="4"/>
    <w:qFormat/>
    <w:uiPriority w:val="0"/>
    <w:rPr>
      <w:b/>
      <w:bCs/>
      <w:kern w:val="2"/>
      <w:sz w:val="32"/>
      <w:szCs w:val="32"/>
    </w:rPr>
  </w:style>
  <w:style w:type="character" w:customStyle="1" w:styleId="45">
    <w:name w:val="标题 4 字符"/>
    <w:link w:val="5"/>
    <w:qFormat/>
    <w:uiPriority w:val="0"/>
    <w:rPr>
      <w:rFonts w:ascii="Arial" w:hAnsi="Arial" w:eastAsia="黑体"/>
      <w:b/>
      <w:bCs/>
      <w:kern w:val="2"/>
      <w:sz w:val="28"/>
      <w:szCs w:val="28"/>
    </w:rPr>
  </w:style>
  <w:style w:type="character" w:customStyle="1" w:styleId="46">
    <w:name w:val="标题 5 字符"/>
    <w:link w:val="6"/>
    <w:qFormat/>
    <w:uiPriority w:val="0"/>
    <w:rPr>
      <w:b/>
      <w:bCs/>
      <w:kern w:val="2"/>
      <w:sz w:val="28"/>
      <w:szCs w:val="28"/>
    </w:rPr>
  </w:style>
  <w:style w:type="character" w:customStyle="1" w:styleId="47">
    <w:name w:val="标题 6 字符"/>
    <w:link w:val="7"/>
    <w:qFormat/>
    <w:uiPriority w:val="0"/>
    <w:rPr>
      <w:rFonts w:ascii="Arial" w:hAnsi="Arial" w:eastAsia="黑体"/>
      <w:b/>
      <w:bCs/>
      <w:kern w:val="2"/>
      <w:sz w:val="24"/>
      <w:szCs w:val="24"/>
    </w:rPr>
  </w:style>
  <w:style w:type="character" w:customStyle="1" w:styleId="48">
    <w:name w:val="标题 7 字符"/>
    <w:link w:val="8"/>
    <w:qFormat/>
    <w:uiPriority w:val="0"/>
    <w:rPr>
      <w:b/>
      <w:bCs/>
      <w:kern w:val="2"/>
      <w:sz w:val="24"/>
      <w:szCs w:val="24"/>
    </w:rPr>
  </w:style>
  <w:style w:type="character" w:customStyle="1" w:styleId="49">
    <w:name w:val="标题 8 字符"/>
    <w:link w:val="9"/>
    <w:qFormat/>
    <w:uiPriority w:val="0"/>
    <w:rPr>
      <w:rFonts w:ascii="Arial" w:hAnsi="Arial" w:eastAsia="黑体"/>
      <w:kern w:val="2"/>
      <w:sz w:val="24"/>
      <w:szCs w:val="24"/>
    </w:rPr>
  </w:style>
  <w:style w:type="character" w:customStyle="1" w:styleId="50">
    <w:name w:val="标题 9 字符"/>
    <w:link w:val="10"/>
    <w:qFormat/>
    <w:uiPriority w:val="0"/>
    <w:rPr>
      <w:rFonts w:ascii="Arial" w:hAnsi="Arial" w:eastAsia="黑体"/>
      <w:kern w:val="2"/>
      <w:sz w:val="21"/>
      <w:szCs w:val="21"/>
    </w:rPr>
  </w:style>
  <w:style w:type="character" w:customStyle="1" w:styleId="51">
    <w:name w:val="页眉 字符"/>
    <w:link w:val="19"/>
    <w:qFormat/>
    <w:uiPriority w:val="99"/>
    <w:rPr>
      <w:kern w:val="2"/>
      <w:sz w:val="18"/>
      <w:szCs w:val="18"/>
    </w:rPr>
  </w:style>
  <w:style w:type="character" w:customStyle="1" w:styleId="52">
    <w:name w:val="页脚 字符"/>
    <w:link w:val="18"/>
    <w:qFormat/>
    <w:uiPriority w:val="99"/>
    <w:rPr>
      <w:rFonts w:ascii="宋体"/>
      <w:kern w:val="2"/>
      <w:sz w:val="18"/>
      <w:szCs w:val="18"/>
    </w:rPr>
  </w:style>
  <w:style w:type="character" w:customStyle="1" w:styleId="53">
    <w:name w:val="批注框文本 字符"/>
    <w:link w:val="17"/>
    <w:semiHidden/>
    <w:qFormat/>
    <w:uiPriority w:val="99"/>
    <w:rPr>
      <w:kern w:val="2"/>
      <w:sz w:val="18"/>
      <w:szCs w:val="18"/>
    </w:rPr>
  </w:style>
  <w:style w:type="paragraph" w:styleId="54">
    <w:name w:val="Quote"/>
    <w:basedOn w:val="1"/>
    <w:next w:val="1"/>
    <w:link w:val="55"/>
    <w:qFormat/>
    <w:uiPriority w:val="29"/>
    <w:rPr>
      <w:i/>
      <w:iCs/>
      <w:color w:val="000000"/>
    </w:rPr>
  </w:style>
  <w:style w:type="character" w:customStyle="1" w:styleId="55">
    <w:name w:val="引用 字符"/>
    <w:link w:val="54"/>
    <w:qFormat/>
    <w:uiPriority w:val="29"/>
    <w:rPr>
      <w:i/>
      <w:iCs/>
      <w:color w:val="000000"/>
      <w:kern w:val="2"/>
      <w:sz w:val="21"/>
      <w:szCs w:val="21"/>
    </w:rPr>
  </w:style>
  <w:style w:type="character" w:customStyle="1" w:styleId="56">
    <w:name w:val="标题 字符"/>
    <w:link w:val="27"/>
    <w:qFormat/>
    <w:uiPriority w:val="0"/>
    <w:rPr>
      <w:rFonts w:ascii="Arial" w:hAnsi="Arial" w:cs="Arial"/>
      <w:b/>
      <w:bCs/>
      <w:kern w:val="2"/>
      <w:sz w:val="32"/>
      <w:szCs w:val="32"/>
    </w:rPr>
  </w:style>
  <w:style w:type="paragraph" w:customStyle="1" w:styleId="57">
    <w:name w:val="标准标志"/>
    <w:next w:val="1"/>
    <w:qFormat/>
    <w:uiPriority w:val="0"/>
    <w:pPr>
      <w:framePr w:w="2268" w:h="1392" w:hRule="exact" w:wrap="around" w:vAnchor="margin" w:hAnchor="margin" w:x="6748" w:y="171" w:anchorLock="1"/>
      <w:shd w:val="solid" w:color="FFFFFF" w:fill="FFFFFF"/>
      <w:spacing w:after="160" w:line="0" w:lineRule="atLeast"/>
      <w:jc w:val="right"/>
    </w:pPr>
    <w:rPr>
      <w:rFonts w:ascii="Times New Roman" w:hAnsi="Times New Roman" w:eastAsia="宋体" w:cs="Times New Roman"/>
      <w:b/>
      <w:w w:val="130"/>
      <w:sz w:val="96"/>
      <w:lang w:val="en-US" w:eastAsia="zh-CN" w:bidi="ar-SA"/>
    </w:rPr>
  </w:style>
  <w:style w:type="paragraph" w:customStyle="1" w:styleId="58">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after="160" w:line="0" w:lineRule="atLeast"/>
      <w:jc w:val="distribute"/>
    </w:pPr>
    <w:rPr>
      <w:rFonts w:ascii="宋体" w:hAnsi="Times New Roman" w:eastAsia="宋体" w:cs="Times New Roman"/>
      <w:b/>
      <w:bCs/>
      <w:w w:val="148"/>
      <w:sz w:val="52"/>
      <w:lang w:val="en-US" w:eastAsia="zh-CN" w:bidi="ar-SA"/>
    </w:rPr>
  </w:style>
  <w:style w:type="paragraph" w:customStyle="1" w:styleId="59">
    <w:name w:val="标准文件_页脚偶数页"/>
    <w:qFormat/>
    <w:uiPriority w:val="0"/>
    <w:pPr>
      <w:spacing w:after="160" w:line="278" w:lineRule="auto"/>
      <w:ind w:left="198"/>
    </w:pPr>
    <w:rPr>
      <w:rFonts w:ascii="宋体" w:hAnsi="Times New Roman" w:eastAsia="宋体" w:cs="Times New Roman"/>
      <w:sz w:val="18"/>
      <w:lang w:val="en-US" w:eastAsia="zh-CN" w:bidi="ar-SA"/>
    </w:rPr>
  </w:style>
  <w:style w:type="paragraph" w:customStyle="1" w:styleId="60">
    <w:name w:val="标准文件_页脚奇数页"/>
    <w:qFormat/>
    <w:uiPriority w:val="0"/>
    <w:pPr>
      <w:spacing w:after="160" w:line="278" w:lineRule="auto"/>
      <w:ind w:right="227"/>
      <w:jc w:val="right"/>
    </w:pPr>
    <w:rPr>
      <w:rFonts w:ascii="宋体" w:hAnsi="Times New Roman" w:eastAsia="宋体" w:cs="Times New Roman"/>
      <w:sz w:val="18"/>
      <w:lang w:val="en-US" w:eastAsia="zh-CN" w:bidi="ar-SA"/>
    </w:rPr>
  </w:style>
  <w:style w:type="paragraph" w:customStyle="1" w:styleId="61">
    <w:name w:val="标准书眉一"/>
    <w:qFormat/>
    <w:uiPriority w:val="0"/>
    <w:pPr>
      <w:spacing w:after="160" w:line="278" w:lineRule="auto"/>
      <w:jc w:val="both"/>
    </w:pPr>
    <w:rPr>
      <w:rFonts w:ascii="Times New Roman" w:hAnsi="Times New Roman" w:eastAsia="宋体" w:cs="Times New Roman"/>
      <w:lang w:val="en-US" w:eastAsia="zh-CN" w:bidi="ar-SA"/>
    </w:rPr>
  </w:style>
  <w:style w:type="paragraph" w:customStyle="1" w:styleId="62">
    <w:name w:val="标准文件_ICS"/>
    <w:basedOn w:val="1"/>
    <w:qFormat/>
    <w:uiPriority w:val="0"/>
    <w:pPr>
      <w:spacing w:line="0" w:lineRule="atLeast"/>
    </w:pPr>
    <w:rPr>
      <w:rFonts w:ascii="黑体" w:hAnsi="宋体" w:eastAsia="黑体"/>
    </w:rPr>
  </w:style>
  <w:style w:type="paragraph" w:customStyle="1" w:styleId="63">
    <w:name w:val="标准文件_标准正文"/>
    <w:basedOn w:val="1"/>
    <w:next w:val="37"/>
    <w:qFormat/>
    <w:uiPriority w:val="0"/>
    <w:pPr>
      <w:snapToGrid w:val="0"/>
      <w:ind w:firstLine="200" w:firstLineChars="200"/>
    </w:pPr>
    <w:rPr>
      <w:kern w:val="0"/>
    </w:rPr>
  </w:style>
  <w:style w:type="paragraph" w:customStyle="1" w:styleId="64">
    <w:name w:val="标准文件_版本"/>
    <w:basedOn w:val="63"/>
    <w:qFormat/>
    <w:uiPriority w:val="0"/>
    <w:pPr>
      <w:adjustRightInd/>
      <w:snapToGrid/>
      <w:ind w:firstLine="0" w:firstLineChars="0"/>
    </w:pPr>
    <w:rPr>
      <w:rFonts w:ascii="宋体" w:hAnsi="宋体"/>
      <w:kern w:val="2"/>
    </w:rPr>
  </w:style>
  <w:style w:type="paragraph" w:customStyle="1" w:styleId="65">
    <w:name w:val="标准文件_标准部门"/>
    <w:basedOn w:val="1"/>
    <w:qFormat/>
    <w:uiPriority w:val="0"/>
    <w:pPr>
      <w:jc w:val="center"/>
    </w:pPr>
    <w:rPr>
      <w:rFonts w:ascii="黑体" w:eastAsia="黑体"/>
      <w:kern w:val="0"/>
      <w:sz w:val="44"/>
    </w:rPr>
  </w:style>
  <w:style w:type="paragraph" w:customStyle="1" w:styleId="66">
    <w:name w:val="标准文件_标准代替"/>
    <w:basedOn w:val="1"/>
    <w:next w:val="1"/>
    <w:qFormat/>
    <w:uiPriority w:val="0"/>
    <w:pPr>
      <w:spacing w:line="310" w:lineRule="exact"/>
      <w:jc w:val="right"/>
    </w:pPr>
    <w:rPr>
      <w:rFonts w:ascii="宋体" w:hAnsi="宋体"/>
      <w:kern w:val="0"/>
    </w:rPr>
  </w:style>
  <w:style w:type="paragraph" w:customStyle="1" w:styleId="67">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8">
    <w:name w:val="标准文件_页眉奇数页"/>
    <w:next w:val="1"/>
    <w:qFormat/>
    <w:uiPriority w:val="0"/>
    <w:pPr>
      <w:tabs>
        <w:tab w:val="center" w:pos="4154"/>
        <w:tab w:val="right" w:pos="8306"/>
      </w:tabs>
      <w:spacing w:after="120" w:line="278" w:lineRule="auto"/>
      <w:jc w:val="right"/>
    </w:pPr>
    <w:rPr>
      <w:rFonts w:ascii="黑体" w:hAnsi="宋体" w:eastAsia="黑体" w:cs="Times New Roman"/>
      <w:sz w:val="21"/>
      <w:lang w:val="en-US" w:eastAsia="zh-CN" w:bidi="ar-SA"/>
    </w:rPr>
  </w:style>
  <w:style w:type="paragraph" w:customStyle="1" w:styleId="69">
    <w:name w:val="标准文件_页眉偶数页"/>
    <w:basedOn w:val="68"/>
    <w:next w:val="1"/>
    <w:qFormat/>
    <w:uiPriority w:val="0"/>
    <w:pPr>
      <w:jc w:val="left"/>
    </w:pPr>
  </w:style>
  <w:style w:type="paragraph" w:customStyle="1" w:styleId="70">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71">
    <w:name w:val="标准文件_参考文献条目"/>
    <w:qFormat/>
    <w:uiPriority w:val="0"/>
    <w:pPr>
      <w:numPr>
        <w:ilvl w:val="0"/>
        <w:numId w:val="2"/>
      </w:numPr>
      <w:spacing w:after="160" w:line="278" w:lineRule="auto"/>
    </w:pPr>
    <w:rPr>
      <w:rFonts w:ascii="宋体" w:hAnsi="Times New Roman" w:eastAsia="宋体" w:cs="Times New Roman"/>
      <w:lang w:val="en-US" w:eastAsia="zh-CN" w:bidi="ar-SA"/>
    </w:rPr>
  </w:style>
  <w:style w:type="paragraph" w:customStyle="1" w:styleId="72">
    <w:name w:val="标准文件_二级条标题"/>
    <w:next w:val="37"/>
    <w:qFormat/>
    <w:uiPriority w:val="0"/>
    <w:pPr>
      <w:widowControl w:val="0"/>
      <w:numPr>
        <w:ilvl w:val="3"/>
        <w:numId w:val="3"/>
      </w:numPr>
      <w:spacing w:before="50" w:beforeLines="50" w:after="50" w:afterLines="50" w:line="278" w:lineRule="auto"/>
      <w:jc w:val="both"/>
      <w:outlineLvl w:val="2"/>
    </w:pPr>
    <w:rPr>
      <w:rFonts w:ascii="黑体" w:hAnsi="Times New Roman" w:eastAsia="黑体" w:cs="Times New Roman"/>
      <w:sz w:val="21"/>
      <w:lang w:val="en-US" w:eastAsia="zh-CN" w:bidi="ar-SA"/>
    </w:rPr>
  </w:style>
  <w:style w:type="character" w:customStyle="1" w:styleId="73">
    <w:name w:val="标准文件_发布"/>
    <w:qFormat/>
    <w:uiPriority w:val="0"/>
    <w:rPr>
      <w:rFonts w:ascii="黑体" w:eastAsia="黑体"/>
      <w:spacing w:val="0"/>
      <w:w w:val="100"/>
      <w:position w:val="3"/>
      <w:sz w:val="28"/>
    </w:rPr>
  </w:style>
  <w:style w:type="paragraph" w:customStyle="1" w:styleId="74">
    <w:name w:val="标准文件_方框数字列项"/>
    <w:basedOn w:val="37"/>
    <w:qFormat/>
    <w:uiPriority w:val="0"/>
    <w:pPr>
      <w:numPr>
        <w:ilvl w:val="0"/>
        <w:numId w:val="4"/>
      </w:numPr>
      <w:ind w:firstLine="0" w:firstLineChars="0"/>
    </w:pPr>
  </w:style>
  <w:style w:type="paragraph" w:customStyle="1" w:styleId="75">
    <w:name w:val="标准文件_封面标准编号"/>
    <w:basedOn w:val="1"/>
    <w:next w:val="66"/>
    <w:qFormat/>
    <w:uiPriority w:val="0"/>
    <w:pPr>
      <w:spacing w:line="310" w:lineRule="exact"/>
      <w:jc w:val="right"/>
    </w:pPr>
    <w:rPr>
      <w:rFonts w:ascii="黑体" w:eastAsia="黑体"/>
      <w:kern w:val="0"/>
      <w:sz w:val="28"/>
    </w:rPr>
  </w:style>
  <w:style w:type="paragraph" w:customStyle="1" w:styleId="76">
    <w:name w:val="标准文件_封面标准分类号"/>
    <w:basedOn w:val="1"/>
    <w:qFormat/>
    <w:uiPriority w:val="0"/>
    <w:rPr>
      <w:rFonts w:ascii="黑体" w:eastAsia="黑体"/>
      <w:b/>
      <w:kern w:val="0"/>
      <w:sz w:val="28"/>
    </w:rPr>
  </w:style>
  <w:style w:type="paragraph" w:customStyle="1" w:styleId="77">
    <w:name w:val="标准文件_封面标准名称"/>
    <w:basedOn w:val="1"/>
    <w:qFormat/>
    <w:uiPriority w:val="0"/>
    <w:pPr>
      <w:spacing w:line="240" w:lineRule="auto"/>
      <w:jc w:val="center"/>
    </w:pPr>
    <w:rPr>
      <w:rFonts w:ascii="黑体" w:eastAsia="黑体"/>
      <w:kern w:val="0"/>
      <w:sz w:val="52"/>
    </w:rPr>
  </w:style>
  <w:style w:type="paragraph" w:customStyle="1" w:styleId="78">
    <w:name w:val="标准文件_封面标准英文名称"/>
    <w:basedOn w:val="1"/>
    <w:qFormat/>
    <w:uiPriority w:val="0"/>
    <w:pPr>
      <w:spacing w:line="240" w:lineRule="auto"/>
      <w:jc w:val="center"/>
    </w:pPr>
    <w:rPr>
      <w:rFonts w:ascii="黑体" w:eastAsia="黑体"/>
      <w:b/>
      <w:sz w:val="28"/>
    </w:rPr>
  </w:style>
  <w:style w:type="paragraph" w:customStyle="1" w:styleId="79">
    <w:name w:val="标准文件_封面发布日期"/>
    <w:basedOn w:val="1"/>
    <w:qFormat/>
    <w:uiPriority w:val="0"/>
    <w:pPr>
      <w:spacing w:line="310" w:lineRule="exact"/>
    </w:pPr>
    <w:rPr>
      <w:rFonts w:ascii="黑体" w:eastAsia="黑体"/>
      <w:kern w:val="0"/>
      <w:sz w:val="28"/>
    </w:rPr>
  </w:style>
  <w:style w:type="paragraph" w:customStyle="1" w:styleId="80">
    <w:name w:val="标准文件_封面密级"/>
    <w:basedOn w:val="1"/>
    <w:qFormat/>
    <w:uiPriority w:val="0"/>
    <w:rPr>
      <w:rFonts w:eastAsia="黑体"/>
      <w:sz w:val="32"/>
    </w:rPr>
  </w:style>
  <w:style w:type="paragraph" w:customStyle="1" w:styleId="81">
    <w:name w:val="标准文件_封面实施日期"/>
    <w:basedOn w:val="1"/>
    <w:qFormat/>
    <w:uiPriority w:val="0"/>
    <w:pPr>
      <w:spacing w:line="310" w:lineRule="exact"/>
      <w:jc w:val="right"/>
    </w:pPr>
    <w:rPr>
      <w:rFonts w:ascii="黑体" w:eastAsia="黑体"/>
      <w:sz w:val="28"/>
    </w:rPr>
  </w:style>
  <w:style w:type="paragraph" w:customStyle="1" w:styleId="82">
    <w:name w:val="标准文件_封面抬头"/>
    <w:basedOn w:val="37"/>
    <w:qFormat/>
    <w:uiPriority w:val="0"/>
    <w:pPr>
      <w:adjustRightInd w:val="0"/>
      <w:spacing w:line="800" w:lineRule="exact"/>
      <w:ind w:firstLine="0" w:firstLineChars="0"/>
      <w:jc w:val="distribute"/>
    </w:pPr>
    <w:rPr>
      <w:rFonts w:ascii="黑体" w:eastAsia="黑体"/>
      <w:b/>
      <w:sz w:val="64"/>
    </w:rPr>
  </w:style>
  <w:style w:type="paragraph" w:customStyle="1" w:styleId="83">
    <w:name w:val="标准文件_附录表标题"/>
    <w:next w:val="37"/>
    <w:qFormat/>
    <w:uiPriority w:val="0"/>
    <w:pPr>
      <w:numPr>
        <w:ilvl w:val="1"/>
        <w:numId w:val="5"/>
      </w:numPr>
      <w:adjustRightInd w:val="0"/>
      <w:snapToGrid w:val="0"/>
      <w:spacing w:before="50" w:beforeLines="50" w:after="50" w:afterLines="50" w:line="278" w:lineRule="auto"/>
      <w:jc w:val="center"/>
      <w:textAlignment w:val="baseline"/>
    </w:pPr>
    <w:rPr>
      <w:rFonts w:ascii="黑体" w:hAnsi="Times New Roman" w:eastAsia="黑体" w:cs="Times New Roman"/>
      <w:kern w:val="21"/>
      <w:sz w:val="21"/>
      <w:lang w:val="en-US" w:eastAsia="zh-CN" w:bidi="ar-SA"/>
    </w:rPr>
  </w:style>
  <w:style w:type="paragraph" w:customStyle="1" w:styleId="84">
    <w:name w:val="标准文件_附录二级条标题"/>
    <w:basedOn w:val="36"/>
    <w:next w:val="37"/>
    <w:qFormat/>
    <w:uiPriority w:val="0"/>
    <w:pPr>
      <w:widowControl/>
      <w:numPr>
        <w:ilvl w:val="2"/>
      </w:numPr>
      <w:wordWrap w:val="0"/>
      <w:overflowPunct w:val="0"/>
      <w:autoSpaceDE w:val="0"/>
      <w:autoSpaceDN w:val="0"/>
      <w:textAlignment w:val="baseline"/>
      <w:outlineLvl w:val="3"/>
    </w:pPr>
  </w:style>
  <w:style w:type="paragraph" w:customStyle="1" w:styleId="85">
    <w:name w:val="标准文件_附录公式"/>
    <w:basedOn w:val="63"/>
    <w:next w:val="63"/>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6">
    <w:name w:val="标准文件_附录图标题"/>
    <w:next w:val="37"/>
    <w:qFormat/>
    <w:uiPriority w:val="0"/>
    <w:pPr>
      <w:numPr>
        <w:ilvl w:val="1"/>
        <w:numId w:val="6"/>
      </w:numPr>
      <w:adjustRightInd w:val="0"/>
      <w:snapToGrid w:val="0"/>
      <w:spacing w:before="50" w:beforeLines="50" w:after="50" w:afterLines="50" w:line="278" w:lineRule="auto"/>
      <w:jc w:val="center"/>
    </w:pPr>
    <w:rPr>
      <w:rFonts w:ascii="黑体" w:hAnsi="Times New Roman" w:eastAsia="黑体" w:cs="Times New Roman"/>
      <w:sz w:val="21"/>
      <w:lang w:val="en-US" w:eastAsia="zh-CN" w:bidi="ar-SA"/>
    </w:rPr>
  </w:style>
  <w:style w:type="paragraph" w:customStyle="1" w:styleId="87">
    <w:name w:val="标准文件_附录英文标识"/>
    <w:next w:val="14"/>
    <w:qFormat/>
    <w:uiPriority w:val="0"/>
    <w:pPr>
      <w:numPr>
        <w:ilvl w:val="0"/>
        <w:numId w:val="7"/>
      </w:numPr>
      <w:tabs>
        <w:tab w:val="left" w:pos="6406"/>
      </w:tabs>
      <w:spacing w:before="220" w:after="320" w:line="278" w:lineRule="auto"/>
      <w:jc w:val="center"/>
      <w:outlineLvl w:val="0"/>
    </w:pPr>
    <w:rPr>
      <w:rFonts w:ascii="黑体" w:hAnsi="Times New Roman" w:eastAsia="黑体" w:cs="Times New Roman"/>
      <w:sz w:val="21"/>
      <w:lang w:val="en-US" w:eastAsia="zh-CN" w:bidi="ar-SA"/>
    </w:rPr>
  </w:style>
  <w:style w:type="character" w:customStyle="1" w:styleId="88">
    <w:name w:val="正文文本 字符"/>
    <w:link w:val="14"/>
    <w:qFormat/>
    <w:uiPriority w:val="0"/>
    <w:rPr>
      <w:kern w:val="2"/>
      <w:sz w:val="21"/>
      <w:szCs w:val="21"/>
    </w:rPr>
  </w:style>
  <w:style w:type="paragraph" w:customStyle="1" w:styleId="89">
    <w:name w:val="标准文件_附录章标题"/>
    <w:next w:val="37"/>
    <w:qFormat/>
    <w:uiPriority w:val="0"/>
    <w:pPr>
      <w:wordWrap w:val="0"/>
      <w:overflowPunct w:val="0"/>
      <w:autoSpaceDE w:val="0"/>
      <w:spacing w:beforeLines="50" w:after="160" w:afterLines="50" w:line="278" w:lineRule="auto"/>
      <w:jc w:val="both"/>
      <w:textAlignment w:val="baseline"/>
      <w:outlineLvl w:val="1"/>
    </w:pPr>
    <w:rPr>
      <w:rFonts w:ascii="黑体" w:hAnsi="Times New Roman" w:eastAsia="黑体" w:cs="Times New Roman"/>
      <w:kern w:val="21"/>
      <w:sz w:val="21"/>
      <w:lang w:val="en-US" w:eastAsia="zh-CN" w:bidi="ar-SA"/>
    </w:rPr>
  </w:style>
  <w:style w:type="paragraph" w:customStyle="1" w:styleId="90">
    <w:name w:val="标准文件_公式后的破折号"/>
    <w:basedOn w:val="37"/>
    <w:next w:val="37"/>
    <w:qFormat/>
    <w:uiPriority w:val="0"/>
    <w:pPr>
      <w:ind w:left="488" w:leftChars="200" w:hanging="289" w:hangingChars="290"/>
    </w:pPr>
  </w:style>
  <w:style w:type="paragraph" w:customStyle="1" w:styleId="91">
    <w:name w:val="标准文件_前言、引言标题"/>
    <w:next w:val="1"/>
    <w:qFormat/>
    <w:uiPriority w:val="0"/>
    <w:pPr>
      <w:numPr>
        <w:ilvl w:val="0"/>
        <w:numId w:val="8"/>
      </w:numPr>
      <w:shd w:val="clear" w:color="FFFFFF" w:fill="FFFFFF"/>
      <w:spacing w:before="480" w:after="150" w:afterLines="150" w:line="278" w:lineRule="auto"/>
      <w:jc w:val="center"/>
      <w:outlineLvl w:val="0"/>
    </w:pPr>
    <w:rPr>
      <w:rFonts w:ascii="黑体" w:hAnsi="Times New Roman" w:eastAsia="黑体" w:cs="Times New Roman"/>
      <w:sz w:val="32"/>
      <w:lang w:val="en-US" w:eastAsia="zh-CN" w:bidi="ar-SA"/>
    </w:rPr>
  </w:style>
  <w:style w:type="paragraph" w:customStyle="1" w:styleId="92">
    <w:name w:val="标准文件_目次、标准名称标题"/>
    <w:basedOn w:val="91"/>
    <w:next w:val="37"/>
    <w:qFormat/>
    <w:uiPriority w:val="0"/>
    <w:pPr>
      <w:spacing w:line="460" w:lineRule="exact"/>
      <w:ind w:left="0" w:firstLine="0"/>
    </w:pPr>
  </w:style>
  <w:style w:type="paragraph" w:customStyle="1" w:styleId="93">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4">
    <w:name w:val="标准文件_破折号列项"/>
    <w:qFormat/>
    <w:uiPriority w:val="0"/>
    <w:pPr>
      <w:numPr>
        <w:ilvl w:val="0"/>
        <w:numId w:val="9"/>
      </w:numPr>
      <w:adjustRightInd w:val="0"/>
      <w:snapToGrid w:val="0"/>
      <w:spacing w:after="160" w:line="278" w:lineRule="auto"/>
      <w:ind w:firstLine="200" w:firstLineChars="200"/>
    </w:pPr>
    <w:rPr>
      <w:rFonts w:ascii="Times New Roman" w:hAnsi="Times New Roman" w:eastAsia="宋体" w:cs="Times New Roman"/>
      <w:sz w:val="21"/>
      <w:lang w:val="en-US" w:eastAsia="zh-CN" w:bidi="ar-SA"/>
    </w:rPr>
  </w:style>
  <w:style w:type="paragraph" w:customStyle="1" w:styleId="95">
    <w:name w:val="标准文件_破折号列项（二级）"/>
    <w:basedOn w:val="94"/>
    <w:qFormat/>
    <w:uiPriority w:val="0"/>
    <w:pPr>
      <w:numPr>
        <w:numId w:val="10"/>
      </w:numPr>
    </w:pPr>
  </w:style>
  <w:style w:type="paragraph" w:customStyle="1" w:styleId="96">
    <w:name w:val="标准文件_三级条标题"/>
    <w:basedOn w:val="72"/>
    <w:next w:val="37"/>
    <w:qFormat/>
    <w:uiPriority w:val="0"/>
    <w:pPr>
      <w:widowControl/>
      <w:numPr>
        <w:ilvl w:val="4"/>
      </w:numPr>
      <w:outlineLvl w:val="3"/>
    </w:pPr>
  </w:style>
  <w:style w:type="character" w:customStyle="1" w:styleId="97">
    <w:name w:val="不明显参考1"/>
    <w:qFormat/>
    <w:uiPriority w:val="31"/>
    <w:rPr>
      <w:smallCaps/>
      <w:color w:val="C0504D"/>
      <w:u w:val="single"/>
    </w:rPr>
  </w:style>
  <w:style w:type="paragraph" w:customStyle="1" w:styleId="98">
    <w:name w:val="标准文件_示例后续"/>
    <w:basedOn w:val="1"/>
    <w:qFormat/>
    <w:uiPriority w:val="0"/>
    <w:pPr>
      <w:adjustRightInd/>
      <w:spacing w:line="240" w:lineRule="auto"/>
      <w:ind w:firstLine="200" w:firstLineChars="200"/>
    </w:pPr>
    <w:rPr>
      <w:sz w:val="18"/>
      <w:szCs w:val="24"/>
    </w:rPr>
  </w:style>
  <w:style w:type="paragraph" w:customStyle="1" w:styleId="99">
    <w:name w:val="标准文件_数字编号列项"/>
    <w:qFormat/>
    <w:uiPriority w:val="0"/>
    <w:pPr>
      <w:numPr>
        <w:ilvl w:val="0"/>
        <w:numId w:val="11"/>
      </w:numPr>
      <w:spacing w:after="160" w:line="278" w:lineRule="auto"/>
      <w:jc w:val="both"/>
    </w:pPr>
    <w:rPr>
      <w:rFonts w:ascii="宋体" w:hAnsi="宋体" w:eastAsia="宋体" w:cs="Times New Roman"/>
      <w:sz w:val="21"/>
      <w:lang w:val="en-US" w:eastAsia="zh-CN" w:bidi="ar-SA"/>
    </w:rPr>
  </w:style>
  <w:style w:type="paragraph" w:customStyle="1" w:styleId="100">
    <w:name w:val="标准文件_四级条标题"/>
    <w:next w:val="37"/>
    <w:qFormat/>
    <w:uiPriority w:val="0"/>
    <w:pPr>
      <w:widowControl w:val="0"/>
      <w:numPr>
        <w:ilvl w:val="5"/>
        <w:numId w:val="3"/>
      </w:numPr>
      <w:spacing w:before="50" w:beforeLines="50" w:after="50" w:afterLines="50" w:line="278" w:lineRule="auto"/>
      <w:jc w:val="both"/>
      <w:outlineLvl w:val="4"/>
    </w:pPr>
    <w:rPr>
      <w:rFonts w:ascii="黑体" w:hAnsi="Times New Roman" w:eastAsia="黑体" w:cs="Times New Roman"/>
      <w:sz w:val="21"/>
      <w:lang w:val="en-US" w:eastAsia="zh-CN" w:bidi="ar-SA"/>
    </w:rPr>
  </w:style>
  <w:style w:type="character" w:customStyle="1" w:styleId="101">
    <w:name w:val="脚注文本 字符"/>
    <w:link w:val="22"/>
    <w:semiHidden/>
    <w:qFormat/>
    <w:uiPriority w:val="0"/>
    <w:rPr>
      <w:rFonts w:ascii="宋体"/>
      <w:kern w:val="2"/>
      <w:sz w:val="18"/>
      <w:szCs w:val="18"/>
    </w:rPr>
  </w:style>
  <w:style w:type="paragraph" w:customStyle="1" w:styleId="102">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3">
    <w:name w:val="标准文件_图表脚注"/>
    <w:basedOn w:val="1"/>
    <w:next w:val="37"/>
    <w:qFormat/>
    <w:uiPriority w:val="0"/>
    <w:pPr>
      <w:numPr>
        <w:ilvl w:val="0"/>
        <w:numId w:val="12"/>
      </w:numPr>
      <w:spacing w:line="240" w:lineRule="auto"/>
      <w:jc w:val="left"/>
    </w:pPr>
    <w:rPr>
      <w:rFonts w:ascii="宋体" w:hAnsi="宋体"/>
      <w:sz w:val="18"/>
    </w:rPr>
  </w:style>
  <w:style w:type="character" w:customStyle="1" w:styleId="104">
    <w:name w:val="标准文件_图表脚注内容"/>
    <w:qFormat/>
    <w:uiPriority w:val="0"/>
    <w:rPr>
      <w:rFonts w:ascii="宋体" w:hAnsi="宋体" w:eastAsia="宋体" w:cs="Times New Roman"/>
      <w:spacing w:val="0"/>
      <w:sz w:val="18"/>
      <w:vertAlign w:val="superscript"/>
    </w:rPr>
  </w:style>
  <w:style w:type="paragraph" w:customStyle="1" w:styleId="105">
    <w:name w:val="标准文件_五级条标题"/>
    <w:next w:val="37"/>
    <w:qFormat/>
    <w:uiPriority w:val="0"/>
    <w:pPr>
      <w:widowControl w:val="0"/>
      <w:numPr>
        <w:ilvl w:val="6"/>
        <w:numId w:val="3"/>
      </w:numPr>
      <w:spacing w:before="50" w:beforeLines="50" w:after="50" w:afterLines="50" w:line="278" w:lineRule="auto"/>
      <w:jc w:val="both"/>
      <w:outlineLvl w:val="5"/>
    </w:pPr>
    <w:rPr>
      <w:rFonts w:ascii="黑体" w:hAnsi="Times New Roman" w:eastAsia="黑体" w:cs="Times New Roman"/>
      <w:sz w:val="21"/>
      <w:lang w:val="en-US" w:eastAsia="zh-CN" w:bidi="ar-SA"/>
    </w:rPr>
  </w:style>
  <w:style w:type="paragraph" w:customStyle="1" w:styleId="106">
    <w:name w:val="标准文件_章标题"/>
    <w:next w:val="37"/>
    <w:qFormat/>
    <w:uiPriority w:val="0"/>
    <w:pPr>
      <w:numPr>
        <w:ilvl w:val="1"/>
        <w:numId w:val="3"/>
      </w:numPr>
      <w:spacing w:before="100" w:beforeLines="100" w:after="100" w:afterLines="100" w:line="278" w:lineRule="auto"/>
      <w:jc w:val="both"/>
      <w:outlineLvl w:val="0"/>
    </w:pPr>
    <w:rPr>
      <w:rFonts w:ascii="黑体" w:hAnsi="Times New Roman" w:eastAsia="黑体" w:cs="Times New Roman"/>
      <w:sz w:val="21"/>
      <w:lang w:val="en-US" w:eastAsia="zh-CN" w:bidi="ar-SA"/>
    </w:rPr>
  </w:style>
  <w:style w:type="paragraph" w:customStyle="1" w:styleId="107">
    <w:name w:val="标准文件_一级条标题"/>
    <w:basedOn w:val="106"/>
    <w:next w:val="37"/>
    <w:qFormat/>
    <w:uiPriority w:val="0"/>
    <w:pPr>
      <w:numPr>
        <w:ilvl w:val="2"/>
      </w:numPr>
      <w:spacing w:before="50" w:beforeLines="50" w:after="50" w:afterLines="50"/>
      <w:outlineLvl w:val="1"/>
    </w:pPr>
  </w:style>
  <w:style w:type="paragraph" w:customStyle="1" w:styleId="108">
    <w:name w:val="标准文件_一致程度"/>
    <w:basedOn w:val="1"/>
    <w:qFormat/>
    <w:uiPriority w:val="0"/>
    <w:pPr>
      <w:spacing w:line="440" w:lineRule="exact"/>
      <w:jc w:val="center"/>
    </w:pPr>
    <w:rPr>
      <w:sz w:val="28"/>
    </w:rPr>
  </w:style>
  <w:style w:type="paragraph" w:customStyle="1" w:styleId="109">
    <w:name w:val="标准文件_引言标题"/>
    <w:next w:val="1"/>
    <w:qFormat/>
    <w:uiPriority w:val="0"/>
    <w:pPr>
      <w:shd w:val="clear" w:color="FFFFFF" w:fill="FFFFFF"/>
      <w:spacing w:before="540" w:after="600" w:line="278" w:lineRule="auto"/>
      <w:jc w:val="center"/>
      <w:outlineLvl w:val="0"/>
    </w:pPr>
    <w:rPr>
      <w:rFonts w:ascii="黑体" w:hAnsi="Times New Roman" w:eastAsia="黑体" w:cs="Times New Roman"/>
      <w:sz w:val="32"/>
      <w:lang w:val="en-US" w:eastAsia="zh-CN" w:bidi="ar-SA"/>
    </w:rPr>
  </w:style>
  <w:style w:type="paragraph" w:customStyle="1" w:styleId="110">
    <w:name w:val="标准文件_英文图表脚注"/>
    <w:basedOn w:val="63"/>
    <w:qFormat/>
    <w:uiPriority w:val="0"/>
    <w:pPr>
      <w:widowControl/>
      <w:adjustRightInd/>
      <w:snapToGrid/>
      <w:spacing w:line="240" w:lineRule="auto"/>
      <w:ind w:left="79" w:hanging="79" w:hangingChars="80"/>
    </w:pPr>
    <w:rPr>
      <w:rFonts w:ascii="宋体" w:hAnsi="宋体"/>
    </w:rPr>
  </w:style>
  <w:style w:type="paragraph" w:customStyle="1" w:styleId="111">
    <w:name w:val="标准文件_数字编号列项（二级）"/>
    <w:qFormat/>
    <w:uiPriority w:val="0"/>
    <w:pPr>
      <w:numPr>
        <w:ilvl w:val="1"/>
        <w:numId w:val="13"/>
      </w:numPr>
      <w:spacing w:after="160" w:line="278" w:lineRule="auto"/>
      <w:jc w:val="both"/>
    </w:pPr>
    <w:rPr>
      <w:rFonts w:ascii="宋体" w:hAnsi="Times New Roman" w:eastAsia="宋体" w:cs="Times New Roman"/>
      <w:sz w:val="21"/>
      <w:lang w:val="en-US" w:eastAsia="zh-CN" w:bidi="ar-SA"/>
    </w:rPr>
  </w:style>
  <w:style w:type="paragraph" w:customStyle="1" w:styleId="112">
    <w:name w:val="标准文件_英文注："/>
    <w:basedOn w:val="1"/>
    <w:next w:val="37"/>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3">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4">
    <w:name w:val="标准文件_正文表标题"/>
    <w:next w:val="37"/>
    <w:qFormat/>
    <w:uiPriority w:val="0"/>
    <w:pPr>
      <w:numPr>
        <w:ilvl w:val="0"/>
        <w:numId w:val="16"/>
      </w:numPr>
      <w:tabs>
        <w:tab w:val="left" w:pos="0"/>
      </w:tabs>
      <w:spacing w:before="50" w:beforeLines="50" w:after="50" w:afterLines="50" w:line="278" w:lineRule="auto"/>
      <w:jc w:val="center"/>
    </w:pPr>
    <w:rPr>
      <w:rFonts w:ascii="黑体" w:hAnsi="Times New Roman" w:eastAsia="黑体" w:cs="Times New Roman"/>
      <w:sz w:val="21"/>
      <w:lang w:val="en-US" w:eastAsia="zh-CN" w:bidi="ar-SA"/>
    </w:rPr>
  </w:style>
  <w:style w:type="paragraph" w:customStyle="1" w:styleId="115">
    <w:name w:val="标准文件_正文公式"/>
    <w:basedOn w:val="1"/>
    <w:next w:val="63"/>
    <w:qFormat/>
    <w:uiPriority w:val="0"/>
    <w:pPr>
      <w:tabs>
        <w:tab w:val="center" w:pos="4678"/>
        <w:tab w:val="right" w:leader="middleDot" w:pos="9356"/>
      </w:tabs>
      <w:spacing w:line="240" w:lineRule="auto"/>
    </w:pPr>
    <w:rPr>
      <w:rFonts w:ascii="宋体" w:hAnsi="宋体"/>
    </w:rPr>
  </w:style>
  <w:style w:type="paragraph" w:customStyle="1" w:styleId="116">
    <w:name w:val="标准文件_正文图标题"/>
    <w:next w:val="37"/>
    <w:qFormat/>
    <w:uiPriority w:val="0"/>
    <w:pPr>
      <w:numPr>
        <w:ilvl w:val="0"/>
        <w:numId w:val="17"/>
      </w:numPr>
      <w:spacing w:before="50" w:beforeLines="50" w:after="50" w:afterLines="50" w:line="278" w:lineRule="auto"/>
      <w:jc w:val="center"/>
    </w:pPr>
    <w:rPr>
      <w:rFonts w:ascii="黑体" w:hAnsi="Times New Roman" w:eastAsia="黑体" w:cs="Times New Roman"/>
      <w:sz w:val="21"/>
      <w:lang w:val="en-US" w:eastAsia="zh-CN" w:bidi="ar-SA"/>
    </w:rPr>
  </w:style>
  <w:style w:type="paragraph" w:customStyle="1" w:styleId="117">
    <w:name w:val="标准文件_正文英文表标题"/>
    <w:next w:val="37"/>
    <w:qFormat/>
    <w:uiPriority w:val="0"/>
    <w:pPr>
      <w:numPr>
        <w:ilvl w:val="0"/>
        <w:numId w:val="18"/>
      </w:numPr>
      <w:spacing w:after="160" w:line="278" w:lineRule="auto"/>
      <w:jc w:val="center"/>
    </w:pPr>
    <w:rPr>
      <w:rFonts w:ascii="黑体" w:hAnsi="Times New Roman" w:eastAsia="黑体" w:cs="Times New Roman"/>
      <w:sz w:val="21"/>
      <w:lang w:val="en-US" w:eastAsia="zh-CN" w:bidi="ar-SA"/>
    </w:rPr>
  </w:style>
  <w:style w:type="paragraph" w:customStyle="1" w:styleId="118">
    <w:name w:val="标准文件_正文英文图标题"/>
    <w:next w:val="37"/>
    <w:qFormat/>
    <w:uiPriority w:val="0"/>
    <w:pPr>
      <w:numPr>
        <w:ilvl w:val="0"/>
        <w:numId w:val="19"/>
      </w:numPr>
      <w:spacing w:after="160" w:line="278" w:lineRule="auto"/>
      <w:jc w:val="center"/>
    </w:pPr>
    <w:rPr>
      <w:rFonts w:ascii="黑体" w:hAnsi="Times New Roman" w:eastAsia="黑体" w:cs="Times New Roman"/>
      <w:sz w:val="21"/>
      <w:lang w:val="en-US" w:eastAsia="zh-CN" w:bidi="ar-SA"/>
    </w:rPr>
  </w:style>
  <w:style w:type="paragraph" w:customStyle="1" w:styleId="119">
    <w:name w:val="标准文件_编号列项（三级）"/>
    <w:qFormat/>
    <w:uiPriority w:val="0"/>
    <w:pPr>
      <w:numPr>
        <w:ilvl w:val="2"/>
        <w:numId w:val="13"/>
      </w:numPr>
      <w:spacing w:after="160" w:line="278" w:lineRule="auto"/>
    </w:pPr>
    <w:rPr>
      <w:rFonts w:ascii="宋体" w:hAnsi="Times New Roman" w:eastAsia="宋体" w:cs="Times New Roman"/>
      <w:sz w:val="21"/>
      <w:lang w:val="en-US" w:eastAsia="zh-CN" w:bidi="ar-SA"/>
    </w:rPr>
  </w:style>
  <w:style w:type="paragraph" w:customStyle="1" w:styleId="120">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1">
    <w:name w:val="发布部门"/>
    <w:next w:val="122"/>
    <w:qFormat/>
    <w:uiPriority w:val="0"/>
    <w:pPr>
      <w:framePr w:w="7433" w:h="585" w:hRule="exact" w:hSpace="180" w:vSpace="180" w:wrap="around" w:vAnchor="margin" w:hAnchor="margin" w:xAlign="center" w:y="14401" w:anchorLock="1"/>
      <w:spacing w:after="160" w:line="278" w:lineRule="auto"/>
      <w:jc w:val="center"/>
    </w:pPr>
    <w:rPr>
      <w:rFonts w:ascii="宋体" w:hAnsi="Times New Roman" w:eastAsia="宋体" w:cs="Times New Roman"/>
      <w:b/>
      <w:w w:val="135"/>
      <w:sz w:val="36"/>
      <w:lang w:val="en-US" w:eastAsia="zh-CN" w:bidi="ar-SA"/>
    </w:rPr>
  </w:style>
  <w:style w:type="paragraph" w:customStyle="1" w:styleId="122">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123">
    <w:name w:val="发布日期"/>
    <w:qFormat/>
    <w:uiPriority w:val="0"/>
    <w:pPr>
      <w:framePr w:w="4000" w:h="473" w:hRule="exact" w:hSpace="180" w:vSpace="180" w:wrap="around" w:vAnchor="margin" w:hAnchor="margin" w:y="13511" w:anchorLock="1"/>
      <w:spacing w:after="160" w:line="278" w:lineRule="auto"/>
    </w:pPr>
    <w:rPr>
      <w:rFonts w:ascii="Times New Roman" w:hAnsi="Times New Roman" w:eastAsia="黑体" w:cs="Times New Roman"/>
      <w:sz w:val="28"/>
      <w:lang w:val="en-US" w:eastAsia="zh-CN" w:bidi="ar-SA"/>
    </w:rPr>
  </w:style>
  <w:style w:type="paragraph" w:customStyle="1" w:styleId="124">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5">
    <w:name w:val="封面标准名称"/>
    <w:qFormat/>
    <w:uiPriority w:val="0"/>
    <w:pPr>
      <w:framePr w:w="9638" w:h="6917" w:hRule="exact" w:wrap="around" w:vAnchor="margin" w:hAnchor="margin" w:xAlign="center" w:y="5955" w:anchorLock="1"/>
      <w:widowControl w:val="0"/>
      <w:spacing w:after="160" w:line="680" w:lineRule="exact"/>
      <w:jc w:val="center"/>
      <w:textAlignment w:val="center"/>
    </w:pPr>
    <w:rPr>
      <w:rFonts w:ascii="黑体" w:hAnsi="Times New Roman" w:eastAsia="黑体" w:cs="Times New Roman"/>
      <w:sz w:val="52"/>
      <w:lang w:val="en-US" w:eastAsia="zh-CN" w:bidi="ar-SA"/>
    </w:rPr>
  </w:style>
  <w:style w:type="paragraph" w:customStyle="1" w:styleId="126">
    <w:name w:val="封面标准文稿编辑信息"/>
    <w:qFormat/>
    <w:uiPriority w:val="0"/>
    <w:pPr>
      <w:spacing w:before="180" w:after="160" w:line="180" w:lineRule="exact"/>
      <w:jc w:val="center"/>
    </w:pPr>
    <w:rPr>
      <w:rFonts w:ascii="宋体" w:hAnsi="Times New Roman" w:eastAsia="宋体" w:cs="Times New Roman"/>
      <w:sz w:val="21"/>
      <w:lang w:val="en-US" w:eastAsia="zh-CN" w:bidi="ar-SA"/>
    </w:rPr>
  </w:style>
  <w:style w:type="paragraph" w:customStyle="1" w:styleId="127">
    <w:name w:val="封面标准文稿类别"/>
    <w:qFormat/>
    <w:uiPriority w:val="0"/>
    <w:pPr>
      <w:spacing w:before="440" w:after="160" w:line="400" w:lineRule="exact"/>
      <w:jc w:val="center"/>
    </w:pPr>
    <w:rPr>
      <w:rFonts w:ascii="宋体" w:hAnsi="Times New Roman" w:eastAsia="宋体" w:cs="Times New Roman"/>
      <w:sz w:val="24"/>
      <w:lang w:val="en-US" w:eastAsia="zh-CN" w:bidi="ar-SA"/>
    </w:rPr>
  </w:style>
  <w:style w:type="paragraph" w:customStyle="1" w:styleId="128">
    <w:name w:val="封面标准英文名称"/>
    <w:qFormat/>
    <w:uiPriority w:val="0"/>
    <w:pPr>
      <w:widowControl w:val="0"/>
      <w:spacing w:after="160" w:line="360" w:lineRule="exact"/>
      <w:jc w:val="center"/>
    </w:pPr>
    <w:rPr>
      <w:rFonts w:ascii="Times New Roman" w:hAnsi="Times New Roman" w:eastAsia="宋体" w:cs="Times New Roman"/>
      <w:sz w:val="28"/>
      <w:lang w:val="en-US" w:eastAsia="zh-CN" w:bidi="ar-SA"/>
    </w:rPr>
  </w:style>
  <w:style w:type="paragraph" w:customStyle="1" w:styleId="129">
    <w:name w:val="封面一致性程度标识"/>
    <w:qFormat/>
    <w:uiPriority w:val="0"/>
    <w:pPr>
      <w:spacing w:before="440" w:after="160" w:line="440" w:lineRule="exact"/>
      <w:jc w:val="center"/>
    </w:pPr>
    <w:rPr>
      <w:rFonts w:ascii="Times New Roman" w:hAnsi="Times New Roman" w:eastAsia="宋体" w:cs="Times New Roman"/>
      <w:sz w:val="28"/>
      <w:lang w:val="en-US" w:eastAsia="zh-CN" w:bidi="ar-SA"/>
    </w:rPr>
  </w:style>
  <w:style w:type="paragraph" w:customStyle="1" w:styleId="130">
    <w:name w:val="封面正文"/>
    <w:qFormat/>
    <w:uiPriority w:val="0"/>
    <w:pPr>
      <w:spacing w:after="160" w:line="278" w:lineRule="auto"/>
      <w:jc w:val="both"/>
    </w:pPr>
    <w:rPr>
      <w:rFonts w:ascii="Times New Roman" w:hAnsi="Times New Roman" w:eastAsia="宋体" w:cs="Times New Roman"/>
      <w:lang w:val="en-US" w:eastAsia="zh-CN" w:bidi="ar-SA"/>
    </w:rPr>
  </w:style>
  <w:style w:type="paragraph" w:customStyle="1" w:styleId="131">
    <w:name w:val="附录二级无标题条"/>
    <w:basedOn w:val="1"/>
    <w:next w:val="37"/>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2">
    <w:name w:val="附录三级无标题条"/>
    <w:basedOn w:val="131"/>
    <w:next w:val="37"/>
    <w:qFormat/>
    <w:uiPriority w:val="0"/>
    <w:pPr>
      <w:outlineLvl w:val="4"/>
    </w:pPr>
  </w:style>
  <w:style w:type="paragraph" w:customStyle="1" w:styleId="133">
    <w:name w:val="附录四级无标题条"/>
    <w:basedOn w:val="132"/>
    <w:next w:val="37"/>
    <w:qFormat/>
    <w:uiPriority w:val="0"/>
    <w:pPr>
      <w:outlineLvl w:val="5"/>
    </w:pPr>
  </w:style>
  <w:style w:type="paragraph" w:customStyle="1" w:styleId="134">
    <w:name w:val="附录图"/>
    <w:next w:val="37"/>
    <w:qFormat/>
    <w:uiPriority w:val="0"/>
    <w:pPr>
      <w:wordWrap w:val="0"/>
      <w:overflowPunct w:val="0"/>
      <w:autoSpaceDE w:val="0"/>
      <w:spacing w:before="50" w:beforeLines="50" w:after="50" w:afterLines="50" w:line="278" w:lineRule="auto"/>
      <w:jc w:val="center"/>
      <w:textAlignment w:val="baseline"/>
      <w:outlineLvl w:val="1"/>
    </w:pPr>
    <w:rPr>
      <w:rFonts w:ascii="黑体" w:hAnsi="Times New Roman" w:eastAsia="黑体" w:cs="Times New Roman"/>
      <w:kern w:val="21"/>
      <w:sz w:val="21"/>
      <w:lang w:val="en-US" w:eastAsia="zh-CN" w:bidi="ar-SA"/>
    </w:rPr>
  </w:style>
  <w:style w:type="paragraph" w:customStyle="1" w:styleId="135">
    <w:name w:val="标准文件_一级项"/>
    <w:qFormat/>
    <w:uiPriority w:val="0"/>
    <w:pPr>
      <w:numPr>
        <w:ilvl w:val="0"/>
        <w:numId w:val="21"/>
      </w:numPr>
      <w:spacing w:after="160" w:line="278" w:lineRule="auto"/>
    </w:pPr>
    <w:rPr>
      <w:rFonts w:ascii="宋体" w:hAnsi="Times New Roman" w:eastAsia="宋体" w:cs="Times New Roman"/>
      <w:sz w:val="21"/>
      <w:lang w:val="en-US" w:eastAsia="zh-CN" w:bidi="ar-SA"/>
    </w:rPr>
  </w:style>
  <w:style w:type="paragraph" w:customStyle="1" w:styleId="136">
    <w:name w:val="附录五级无标题条"/>
    <w:basedOn w:val="133"/>
    <w:next w:val="37"/>
    <w:qFormat/>
    <w:uiPriority w:val="0"/>
    <w:pPr>
      <w:outlineLvl w:val="6"/>
    </w:pPr>
  </w:style>
  <w:style w:type="paragraph" w:customStyle="1" w:styleId="137">
    <w:name w:val="附录性质"/>
    <w:basedOn w:val="1"/>
    <w:qFormat/>
    <w:uiPriority w:val="0"/>
    <w:pPr>
      <w:widowControl/>
      <w:adjustRightInd/>
      <w:jc w:val="center"/>
    </w:pPr>
    <w:rPr>
      <w:rFonts w:ascii="黑体" w:eastAsia="黑体"/>
    </w:rPr>
  </w:style>
  <w:style w:type="paragraph" w:customStyle="1" w:styleId="138">
    <w:name w:val="附录一级无标题条"/>
    <w:basedOn w:val="89"/>
    <w:next w:val="37"/>
    <w:qFormat/>
    <w:uiPriority w:val="0"/>
    <w:pPr>
      <w:autoSpaceDN w:val="0"/>
      <w:outlineLvl w:val="2"/>
    </w:pPr>
    <w:rPr>
      <w:rFonts w:ascii="宋体" w:hAnsi="宋体" w:eastAsia="宋体"/>
    </w:rPr>
  </w:style>
  <w:style w:type="character" w:customStyle="1" w:styleId="139">
    <w:name w:val="个人答复风格"/>
    <w:qFormat/>
    <w:uiPriority w:val="0"/>
    <w:rPr>
      <w:rFonts w:ascii="Arial" w:hAnsi="Arial" w:eastAsia="宋体" w:cs="Arial"/>
      <w:color w:val="auto"/>
      <w:spacing w:val="0"/>
      <w:sz w:val="20"/>
    </w:rPr>
  </w:style>
  <w:style w:type="character" w:customStyle="1" w:styleId="140">
    <w:name w:val="个人撰写风格"/>
    <w:qFormat/>
    <w:uiPriority w:val="0"/>
    <w:rPr>
      <w:rFonts w:ascii="Arial" w:hAnsi="Arial" w:eastAsia="宋体" w:cs="Arial"/>
      <w:color w:val="auto"/>
      <w:spacing w:val="0"/>
      <w:sz w:val="20"/>
    </w:rPr>
  </w:style>
  <w:style w:type="paragraph" w:customStyle="1" w:styleId="141">
    <w:name w:val="脚注后续"/>
    <w:qFormat/>
    <w:uiPriority w:val="0"/>
    <w:pPr>
      <w:spacing w:after="160" w:line="278" w:lineRule="auto"/>
      <w:ind w:left="350" w:leftChars="350"/>
      <w:jc w:val="both"/>
    </w:pPr>
    <w:rPr>
      <w:rFonts w:ascii="宋体" w:hAnsi="Times New Roman" w:eastAsia="宋体" w:cs="Times New Roman"/>
      <w:sz w:val="18"/>
      <w:lang w:val="en-US" w:eastAsia="zh-CN" w:bidi="ar-SA"/>
    </w:rPr>
  </w:style>
  <w:style w:type="paragraph" w:customStyle="1" w:styleId="142">
    <w:name w:val="列项——"/>
    <w:qFormat/>
    <w:uiPriority w:val="0"/>
    <w:pPr>
      <w:widowControl w:val="0"/>
      <w:numPr>
        <w:ilvl w:val="0"/>
        <w:numId w:val="22"/>
      </w:numPr>
      <w:spacing w:after="160" w:line="278" w:lineRule="auto"/>
      <w:jc w:val="both"/>
    </w:pPr>
    <w:rPr>
      <w:rFonts w:ascii="宋体" w:hAnsi="宋体" w:eastAsia="宋体" w:cs="Times New Roman"/>
      <w:sz w:val="21"/>
      <w:lang w:val="en-US" w:eastAsia="zh-CN" w:bidi="ar-SA"/>
    </w:rPr>
  </w:style>
  <w:style w:type="paragraph" w:customStyle="1" w:styleId="143">
    <w:name w:val="列项·"/>
    <w:basedOn w:val="37"/>
    <w:qFormat/>
    <w:uiPriority w:val="0"/>
    <w:pPr>
      <w:tabs>
        <w:tab w:val="left" w:pos="840"/>
      </w:tabs>
    </w:pPr>
  </w:style>
  <w:style w:type="paragraph" w:customStyle="1" w:styleId="144">
    <w:name w:val="目次、索引正文"/>
    <w:qFormat/>
    <w:uiPriority w:val="0"/>
    <w:pPr>
      <w:spacing w:after="160" w:line="320" w:lineRule="exact"/>
      <w:jc w:val="both"/>
    </w:pPr>
    <w:rPr>
      <w:rFonts w:ascii="宋体" w:hAnsi="Times New Roman" w:eastAsia="宋体" w:cs="Times New Roman"/>
      <w:sz w:val="21"/>
      <w:lang w:val="en-US" w:eastAsia="zh-CN" w:bidi="ar-SA"/>
    </w:rPr>
  </w:style>
  <w:style w:type="paragraph" w:customStyle="1" w:styleId="145">
    <w:name w:val="目录 21"/>
    <w:basedOn w:val="1"/>
    <w:next w:val="1"/>
    <w:semiHidden/>
    <w:qFormat/>
    <w:uiPriority w:val="0"/>
    <w:pPr>
      <w:adjustRightInd/>
      <w:spacing w:line="240" w:lineRule="auto"/>
      <w:jc w:val="left"/>
    </w:pPr>
    <w:rPr>
      <w:bCs/>
      <w:iCs/>
    </w:rPr>
  </w:style>
  <w:style w:type="paragraph" w:customStyle="1" w:styleId="146">
    <w:name w:val="目录 31"/>
    <w:basedOn w:val="1"/>
    <w:next w:val="1"/>
    <w:semiHidden/>
    <w:qFormat/>
    <w:uiPriority w:val="0"/>
    <w:pPr>
      <w:spacing w:line="240" w:lineRule="auto"/>
    </w:pPr>
    <w:rPr>
      <w:rFonts w:ascii="宋体" w:hAnsi="宋体"/>
      <w:iCs/>
    </w:rPr>
  </w:style>
  <w:style w:type="paragraph" w:customStyle="1" w:styleId="147">
    <w:name w:val="目录 41"/>
    <w:basedOn w:val="1"/>
    <w:next w:val="1"/>
    <w:semiHidden/>
    <w:qFormat/>
    <w:uiPriority w:val="0"/>
    <w:pPr>
      <w:adjustRightInd/>
      <w:spacing w:line="240" w:lineRule="auto"/>
      <w:jc w:val="left"/>
    </w:pPr>
  </w:style>
  <w:style w:type="paragraph" w:customStyle="1" w:styleId="148">
    <w:name w:val="目录 51"/>
    <w:basedOn w:val="1"/>
    <w:next w:val="1"/>
    <w:semiHidden/>
    <w:qFormat/>
    <w:uiPriority w:val="0"/>
    <w:pPr>
      <w:spacing w:line="240" w:lineRule="auto"/>
    </w:pPr>
    <w:rPr>
      <w:rFonts w:ascii="宋体" w:hAnsi="宋体"/>
    </w:rPr>
  </w:style>
  <w:style w:type="paragraph" w:customStyle="1" w:styleId="149">
    <w:name w:val="目录 61"/>
    <w:basedOn w:val="1"/>
    <w:next w:val="1"/>
    <w:semiHidden/>
    <w:qFormat/>
    <w:uiPriority w:val="0"/>
    <w:pPr>
      <w:adjustRightInd/>
      <w:spacing w:line="240" w:lineRule="auto"/>
      <w:jc w:val="left"/>
    </w:pPr>
  </w:style>
  <w:style w:type="paragraph" w:customStyle="1" w:styleId="150">
    <w:name w:val="目录 71"/>
    <w:basedOn w:val="149"/>
    <w:semiHidden/>
    <w:qFormat/>
    <w:uiPriority w:val="0"/>
    <w:pPr>
      <w:ind w:left="1260"/>
    </w:pPr>
  </w:style>
  <w:style w:type="paragraph" w:customStyle="1" w:styleId="151">
    <w:name w:val="目录 81"/>
    <w:basedOn w:val="150"/>
    <w:semiHidden/>
    <w:qFormat/>
    <w:uiPriority w:val="0"/>
    <w:pPr>
      <w:ind w:left="1470"/>
    </w:pPr>
  </w:style>
  <w:style w:type="paragraph" w:customStyle="1" w:styleId="152">
    <w:name w:val="目录 91"/>
    <w:basedOn w:val="151"/>
    <w:semiHidden/>
    <w:qFormat/>
    <w:uiPriority w:val="0"/>
    <w:pPr>
      <w:ind w:left="1680"/>
    </w:pPr>
  </w:style>
  <w:style w:type="paragraph" w:customStyle="1" w:styleId="153">
    <w:name w:val="其他标准称谓"/>
    <w:next w:val="1"/>
    <w:qFormat/>
    <w:uiPriority w:val="0"/>
    <w:pPr>
      <w:spacing w:after="160" w:line="0" w:lineRule="atLeast"/>
      <w:jc w:val="distribute"/>
    </w:pPr>
    <w:rPr>
      <w:rFonts w:ascii="黑体" w:hAnsi="宋体" w:eastAsia="黑体" w:cs="Times New Roman"/>
      <w:sz w:val="52"/>
      <w:lang w:val="en-US" w:eastAsia="zh-CN" w:bidi="ar-SA"/>
    </w:rPr>
  </w:style>
  <w:style w:type="paragraph" w:customStyle="1" w:styleId="154">
    <w:name w:val="其他发布部门"/>
    <w:basedOn w:val="121"/>
    <w:qFormat/>
    <w:uiPriority w:val="0"/>
    <w:pPr>
      <w:spacing w:line="0" w:lineRule="atLeast"/>
    </w:pPr>
    <w:rPr>
      <w:rFonts w:ascii="黑体" w:eastAsia="黑体"/>
      <w:b w:val="0"/>
    </w:rPr>
  </w:style>
  <w:style w:type="paragraph" w:customStyle="1" w:styleId="155">
    <w:name w:val="前言标题"/>
    <w:next w:val="1"/>
    <w:qFormat/>
    <w:uiPriority w:val="0"/>
    <w:pPr>
      <w:numPr>
        <w:ilvl w:val="0"/>
        <w:numId w:val="3"/>
      </w:numPr>
      <w:shd w:val="clear" w:color="FFFFFF" w:fill="FFFFFF"/>
      <w:spacing w:before="540" w:after="600" w:line="278" w:lineRule="auto"/>
      <w:jc w:val="center"/>
      <w:outlineLvl w:val="0"/>
    </w:pPr>
    <w:rPr>
      <w:rFonts w:ascii="黑体" w:hAnsi="Times New Roman" w:eastAsia="黑体" w:cs="Times New Roman"/>
      <w:sz w:val="32"/>
      <w:lang w:val="en-US" w:eastAsia="zh-CN" w:bidi="ar-SA"/>
    </w:rPr>
  </w:style>
  <w:style w:type="paragraph" w:customStyle="1" w:styleId="156">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7">
    <w:name w:val="实施日期"/>
    <w:basedOn w:val="123"/>
    <w:qFormat/>
    <w:uiPriority w:val="0"/>
    <w:pPr>
      <w:framePr w:hSpace="0" w:xAlign="right"/>
      <w:jc w:val="right"/>
    </w:pPr>
  </w:style>
  <w:style w:type="paragraph" w:customStyle="1" w:styleId="158">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9">
    <w:name w:val="文献分类号"/>
    <w:qFormat/>
    <w:uiPriority w:val="0"/>
    <w:pPr>
      <w:framePr w:hSpace="180" w:vSpace="180" w:wrap="around" w:vAnchor="margin" w:hAnchor="margin" w:y="1" w:anchorLock="1"/>
      <w:widowControl w:val="0"/>
      <w:spacing w:after="160" w:line="278" w:lineRule="auto"/>
      <w:textAlignment w:val="center"/>
    </w:pPr>
    <w:rPr>
      <w:rFonts w:ascii="Times New Roman" w:hAnsi="Times New Roman" w:eastAsia="黑体" w:cs="Times New Roman"/>
      <w:sz w:val="21"/>
      <w:lang w:val="en-US" w:eastAsia="zh-CN" w:bidi="ar-SA"/>
    </w:rPr>
  </w:style>
  <w:style w:type="paragraph" w:customStyle="1" w:styleId="160">
    <w:name w:val="无标题条"/>
    <w:next w:val="37"/>
    <w:qFormat/>
    <w:uiPriority w:val="0"/>
    <w:pPr>
      <w:spacing w:after="160" w:line="278" w:lineRule="auto"/>
      <w:jc w:val="both"/>
    </w:pPr>
    <w:rPr>
      <w:rFonts w:ascii="宋体" w:hAnsi="宋体" w:eastAsia="宋体" w:cs="Times New Roman"/>
      <w:sz w:val="21"/>
      <w:lang w:val="en-US" w:eastAsia="zh-CN" w:bidi="ar-SA"/>
    </w:rPr>
  </w:style>
  <w:style w:type="paragraph" w:customStyle="1" w:styleId="161">
    <w:name w:val="五级无标题条"/>
    <w:basedOn w:val="1"/>
    <w:qFormat/>
    <w:uiPriority w:val="0"/>
    <w:pPr>
      <w:numPr>
        <w:ilvl w:val="6"/>
        <w:numId w:val="20"/>
      </w:numPr>
      <w:adjustRightInd/>
    </w:pPr>
    <w:rPr>
      <w:szCs w:val="24"/>
    </w:rPr>
  </w:style>
  <w:style w:type="paragraph" w:customStyle="1" w:styleId="162">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3">
    <w:name w:val="注:后续"/>
    <w:qFormat/>
    <w:uiPriority w:val="0"/>
    <w:pPr>
      <w:spacing w:after="160"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4">
    <w:name w:val="注×:后续"/>
    <w:basedOn w:val="163"/>
    <w:qFormat/>
    <w:uiPriority w:val="0"/>
    <w:pPr>
      <w:ind w:left="1406" w:leftChars="0" w:hanging="499" w:firstLineChars="0"/>
    </w:pPr>
  </w:style>
  <w:style w:type="paragraph" w:customStyle="1" w:styleId="165">
    <w:name w:val="标准文件_一级无标题"/>
    <w:basedOn w:val="107"/>
    <w:qFormat/>
    <w:uiPriority w:val="0"/>
    <w:pPr>
      <w:spacing w:before="0" w:beforeLines="0" w:after="0" w:afterLines="0"/>
      <w:outlineLvl w:val="9"/>
    </w:pPr>
    <w:rPr>
      <w:rFonts w:ascii="宋体" w:eastAsia="宋体"/>
    </w:rPr>
  </w:style>
  <w:style w:type="paragraph" w:customStyle="1" w:styleId="166">
    <w:name w:val="标准文件_五级无标题"/>
    <w:basedOn w:val="105"/>
    <w:qFormat/>
    <w:uiPriority w:val="0"/>
    <w:pPr>
      <w:spacing w:before="0" w:beforeLines="0" w:after="0" w:afterLines="0"/>
      <w:outlineLvl w:val="9"/>
    </w:pPr>
    <w:rPr>
      <w:rFonts w:ascii="宋体" w:eastAsia="宋体"/>
    </w:rPr>
  </w:style>
  <w:style w:type="paragraph" w:customStyle="1" w:styleId="167">
    <w:name w:val="标准文件_三级无标题"/>
    <w:basedOn w:val="96"/>
    <w:qFormat/>
    <w:uiPriority w:val="0"/>
    <w:pPr>
      <w:spacing w:before="0" w:beforeLines="0" w:after="0" w:afterLines="0"/>
      <w:outlineLvl w:val="9"/>
    </w:pPr>
    <w:rPr>
      <w:rFonts w:ascii="宋体" w:eastAsia="宋体"/>
    </w:rPr>
  </w:style>
  <w:style w:type="paragraph" w:customStyle="1" w:styleId="168">
    <w:name w:val="标准文件_二级无标题"/>
    <w:basedOn w:val="72"/>
    <w:qFormat/>
    <w:uiPriority w:val="0"/>
    <w:pPr>
      <w:spacing w:before="0" w:beforeLines="0" w:after="0" w:afterLines="0"/>
      <w:outlineLvl w:val="9"/>
    </w:pPr>
    <w:rPr>
      <w:rFonts w:ascii="宋体" w:eastAsia="宋体"/>
    </w:rPr>
  </w:style>
  <w:style w:type="paragraph" w:customStyle="1" w:styleId="169">
    <w:name w:val="标准_四级无标题"/>
    <w:basedOn w:val="100"/>
    <w:next w:val="37"/>
    <w:qFormat/>
    <w:uiPriority w:val="0"/>
    <w:rPr>
      <w:rFonts w:eastAsia="宋体"/>
    </w:rPr>
  </w:style>
  <w:style w:type="paragraph" w:customStyle="1" w:styleId="170">
    <w:name w:val="标准文件_四级无标题"/>
    <w:basedOn w:val="100"/>
    <w:qFormat/>
    <w:uiPriority w:val="0"/>
    <w:pPr>
      <w:spacing w:before="0" w:beforeLines="0" w:after="0" w:afterLines="0"/>
      <w:outlineLvl w:val="9"/>
    </w:pPr>
    <w:rPr>
      <w:rFonts w:ascii="宋体" w:hAnsi="黑体" w:eastAsia="宋体"/>
      <w:szCs w:val="52"/>
    </w:rPr>
  </w:style>
  <w:style w:type="paragraph" w:customStyle="1" w:styleId="171">
    <w:name w:val="标准文件_大写罗马数字编号列项"/>
    <w:basedOn w:val="37"/>
    <w:qFormat/>
    <w:uiPriority w:val="0"/>
    <w:pPr>
      <w:numPr>
        <w:ilvl w:val="0"/>
        <w:numId w:val="23"/>
      </w:numPr>
      <w:ind w:firstLine="0" w:firstLineChars="0"/>
    </w:pPr>
    <w:rPr>
      <w:rFonts w:ascii="Times New Roman" w:cs="Arial"/>
      <w:szCs w:val="28"/>
    </w:rPr>
  </w:style>
  <w:style w:type="paragraph" w:customStyle="1" w:styleId="172">
    <w:name w:val="标准文件_小写罗马数字编号列项"/>
    <w:basedOn w:val="37"/>
    <w:qFormat/>
    <w:uiPriority w:val="0"/>
    <w:pPr>
      <w:numPr>
        <w:ilvl w:val="0"/>
        <w:numId w:val="24"/>
      </w:numPr>
      <w:ind w:firstLine="0" w:firstLineChars="0"/>
    </w:pPr>
    <w:rPr>
      <w:rFonts w:cs="Arial"/>
      <w:szCs w:val="28"/>
    </w:rPr>
  </w:style>
  <w:style w:type="paragraph" w:customStyle="1" w:styleId="173">
    <w:name w:val="标准文件_附录标题"/>
    <w:basedOn w:val="38"/>
    <w:qFormat/>
    <w:uiPriority w:val="0"/>
    <w:pPr>
      <w:numPr>
        <w:numId w:val="0"/>
      </w:numPr>
      <w:spacing w:after="280"/>
      <w:outlineLvl w:val="9"/>
    </w:pPr>
  </w:style>
  <w:style w:type="paragraph" w:customStyle="1" w:styleId="174">
    <w:name w:val="标准文件_二级项"/>
    <w:qFormat/>
    <w:uiPriority w:val="0"/>
    <w:pPr>
      <w:spacing w:after="160" w:line="278" w:lineRule="auto"/>
    </w:pPr>
    <w:rPr>
      <w:rFonts w:ascii="宋体" w:hAnsi="Times New Roman" w:eastAsia="宋体" w:cs="Times New Roman"/>
      <w:sz w:val="21"/>
      <w:lang w:val="en-US" w:eastAsia="zh-CN" w:bidi="ar-SA"/>
    </w:rPr>
  </w:style>
  <w:style w:type="paragraph" w:customStyle="1" w:styleId="175">
    <w:name w:val="标准文件_三级项"/>
    <w:basedOn w:val="1"/>
    <w:qFormat/>
    <w:uiPriority w:val="0"/>
    <w:pPr>
      <w:numPr>
        <w:ilvl w:val="2"/>
        <w:numId w:val="21"/>
      </w:numPr>
      <w:spacing w:line="536870612" w:lineRule="auto"/>
    </w:pPr>
    <w:rPr>
      <w:rFonts w:ascii="Times New Roman" w:hAnsi="Times New Roman"/>
    </w:rPr>
  </w:style>
  <w:style w:type="paragraph" w:customStyle="1" w:styleId="176">
    <w:name w:val="图表脚注说明"/>
    <w:basedOn w:val="1"/>
    <w:next w:val="37"/>
    <w:qFormat/>
    <w:uiPriority w:val="0"/>
    <w:pPr>
      <w:numPr>
        <w:ilvl w:val="0"/>
        <w:numId w:val="25"/>
      </w:numPr>
      <w:adjustRightInd/>
      <w:spacing w:line="240" w:lineRule="auto"/>
    </w:pPr>
    <w:rPr>
      <w:rFonts w:ascii="宋体" w:hAnsi="Times New Roman"/>
      <w:sz w:val="18"/>
      <w:szCs w:val="18"/>
    </w:rPr>
  </w:style>
  <w:style w:type="paragraph" w:customStyle="1" w:styleId="177">
    <w:name w:val="标准文件_字母编号列项（一级）"/>
    <w:qFormat/>
    <w:uiPriority w:val="0"/>
    <w:pPr>
      <w:numPr>
        <w:ilvl w:val="0"/>
        <w:numId w:val="13"/>
      </w:numPr>
      <w:spacing w:after="160" w:line="278" w:lineRule="auto"/>
      <w:jc w:val="both"/>
    </w:pPr>
    <w:rPr>
      <w:rFonts w:ascii="宋体" w:hAnsi="Times New Roman" w:eastAsia="宋体" w:cs="Times New Roman"/>
      <w:sz w:val="21"/>
      <w:lang w:val="en-US" w:eastAsia="zh-CN" w:bidi="ar-SA"/>
    </w:rPr>
  </w:style>
  <w:style w:type="paragraph" w:customStyle="1" w:styleId="178">
    <w:name w:val="标准文件_索引字母"/>
    <w:next w:val="37"/>
    <w:qFormat/>
    <w:uiPriority w:val="0"/>
    <w:pPr>
      <w:spacing w:after="160" w:line="278" w:lineRule="auto"/>
      <w:jc w:val="center"/>
    </w:pPr>
    <w:rPr>
      <w:rFonts w:ascii="宋体" w:hAnsi="宋体" w:eastAsia="Times New Roman" w:cs="Times New Roman"/>
      <w:b/>
      <w:kern w:val="2"/>
      <w:sz w:val="21"/>
      <w:lang w:val="en-US" w:eastAsia="zh-CN" w:bidi="ar-SA"/>
    </w:rPr>
  </w:style>
  <w:style w:type="paragraph" w:customStyle="1" w:styleId="179">
    <w:name w:val="标准文件_附录前"/>
    <w:next w:val="37"/>
    <w:qFormat/>
    <w:uiPriority w:val="0"/>
    <w:pPr>
      <w:spacing w:after="160" w:line="20" w:lineRule="atLeast"/>
      <w:ind w:firstLine="200"/>
    </w:pPr>
    <w:rPr>
      <w:rFonts w:ascii="宋体" w:hAnsi="宋体" w:eastAsia="宋体" w:cs="Times New Roman"/>
      <w:kern w:val="2"/>
      <w:sz w:val="10"/>
      <w:lang w:val="en-US" w:eastAsia="zh-CN" w:bidi="ar-SA"/>
    </w:rPr>
  </w:style>
  <w:style w:type="paragraph" w:customStyle="1" w:styleId="180">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81">
    <w:name w:val="标准文件_表格"/>
    <w:basedOn w:val="37"/>
    <w:qFormat/>
    <w:uiPriority w:val="0"/>
    <w:pPr>
      <w:ind w:firstLine="0" w:firstLineChars="0"/>
      <w:jc w:val="center"/>
    </w:pPr>
    <w:rPr>
      <w:sz w:val="18"/>
    </w:rPr>
  </w:style>
  <w:style w:type="paragraph" w:customStyle="1" w:styleId="182">
    <w:name w:val="标准文件_注："/>
    <w:next w:val="37"/>
    <w:qFormat/>
    <w:uiPriority w:val="0"/>
    <w:pPr>
      <w:widowControl w:val="0"/>
      <w:numPr>
        <w:ilvl w:val="0"/>
        <w:numId w:val="26"/>
      </w:numPr>
      <w:autoSpaceDE w:val="0"/>
      <w:autoSpaceDN w:val="0"/>
      <w:spacing w:after="160" w:line="278" w:lineRule="auto"/>
      <w:jc w:val="both"/>
    </w:pPr>
    <w:rPr>
      <w:rFonts w:ascii="宋体" w:hAnsi="Times New Roman" w:eastAsia="宋体" w:cs="Times New Roman"/>
      <w:sz w:val="18"/>
      <w:szCs w:val="18"/>
      <w:lang w:val="en-US" w:eastAsia="zh-CN" w:bidi="ar-SA"/>
    </w:rPr>
  </w:style>
  <w:style w:type="paragraph" w:customStyle="1" w:styleId="183">
    <w:name w:val="标准文件_注×："/>
    <w:qFormat/>
    <w:uiPriority w:val="0"/>
    <w:pPr>
      <w:widowControl w:val="0"/>
      <w:numPr>
        <w:ilvl w:val="0"/>
        <w:numId w:val="27"/>
      </w:numPr>
      <w:autoSpaceDE w:val="0"/>
      <w:autoSpaceDN w:val="0"/>
      <w:spacing w:after="160" w:line="278" w:lineRule="auto"/>
      <w:jc w:val="both"/>
    </w:pPr>
    <w:rPr>
      <w:rFonts w:ascii="宋体" w:hAnsi="Times New Roman" w:eastAsia="宋体" w:cs="Times New Roman"/>
      <w:sz w:val="18"/>
      <w:szCs w:val="18"/>
      <w:lang w:val="en-US" w:eastAsia="zh-CN" w:bidi="ar-SA"/>
    </w:rPr>
  </w:style>
  <w:style w:type="paragraph" w:customStyle="1" w:styleId="184">
    <w:name w:val="标准文件_示例："/>
    <w:next w:val="185"/>
    <w:qFormat/>
    <w:uiPriority w:val="0"/>
    <w:pPr>
      <w:widowControl w:val="0"/>
      <w:numPr>
        <w:ilvl w:val="0"/>
        <w:numId w:val="28"/>
      </w:numPr>
      <w:spacing w:after="160" w:line="278" w:lineRule="auto"/>
      <w:jc w:val="both"/>
    </w:pPr>
    <w:rPr>
      <w:rFonts w:ascii="宋体" w:hAnsi="Times New Roman" w:eastAsia="宋体" w:cs="Times New Roman"/>
      <w:sz w:val="18"/>
      <w:szCs w:val="18"/>
      <w:lang w:val="en-US" w:eastAsia="zh-CN" w:bidi="ar-SA"/>
    </w:rPr>
  </w:style>
  <w:style w:type="paragraph" w:customStyle="1" w:styleId="185">
    <w:name w:val="标准文件_示例内容"/>
    <w:basedOn w:val="37"/>
    <w:qFormat/>
    <w:uiPriority w:val="0"/>
    <w:pPr>
      <w:ind w:firstLine="420"/>
    </w:pPr>
    <w:rPr>
      <w:sz w:val="18"/>
    </w:rPr>
  </w:style>
  <w:style w:type="paragraph" w:customStyle="1" w:styleId="186">
    <w:name w:val="标准文件_示例×："/>
    <w:basedOn w:val="1"/>
    <w:next w:val="185"/>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7">
    <w:name w:val="标准文件_段 Char"/>
    <w:link w:val="37"/>
    <w:qFormat/>
    <w:uiPriority w:val="0"/>
    <w:rPr>
      <w:rFonts w:ascii="宋体" w:hAnsi="Times New Roman"/>
      <w:sz w:val="21"/>
    </w:rPr>
  </w:style>
  <w:style w:type="paragraph" w:customStyle="1" w:styleId="188">
    <w:name w:val="标准文件_表格续"/>
    <w:basedOn w:val="37"/>
    <w:next w:val="37"/>
    <w:qFormat/>
    <w:uiPriority w:val="0"/>
    <w:pPr>
      <w:jc w:val="center"/>
    </w:pPr>
    <w:rPr>
      <w:rFonts w:ascii="黑体" w:hAnsi="黑体" w:eastAsia="黑体"/>
    </w:rPr>
  </w:style>
  <w:style w:type="character" w:styleId="189">
    <w:name w:val="Placeholder Text"/>
    <w:basedOn w:val="30"/>
    <w:semiHidden/>
    <w:qFormat/>
    <w:uiPriority w:val="99"/>
    <w:rPr>
      <w:color w:val="808080"/>
    </w:rPr>
  </w:style>
  <w:style w:type="paragraph" w:customStyle="1" w:styleId="190">
    <w:name w:val="标准文件_二级项2"/>
    <w:basedOn w:val="37"/>
    <w:qFormat/>
    <w:uiPriority w:val="0"/>
    <w:pPr>
      <w:numPr>
        <w:ilvl w:val="1"/>
        <w:numId w:val="21"/>
      </w:numPr>
      <w:ind w:firstLine="0" w:firstLineChars="0"/>
    </w:pPr>
  </w:style>
  <w:style w:type="paragraph" w:customStyle="1" w:styleId="191">
    <w:name w:val="标准文件_三级项2"/>
    <w:basedOn w:val="37"/>
    <w:qFormat/>
    <w:uiPriority w:val="0"/>
    <w:pPr>
      <w:numPr>
        <w:ilvl w:val="0"/>
        <w:numId w:val="30"/>
      </w:numPr>
      <w:spacing w:line="300" w:lineRule="exact"/>
      <w:ind w:firstLineChars="0"/>
    </w:pPr>
    <w:rPr>
      <w:rFonts w:ascii="Times New Roman"/>
    </w:rPr>
  </w:style>
  <w:style w:type="paragraph" w:customStyle="1" w:styleId="192">
    <w:name w:val="标准文件_一级项2"/>
    <w:basedOn w:val="37"/>
    <w:qFormat/>
    <w:uiPriority w:val="0"/>
    <w:pPr>
      <w:numPr>
        <w:ilvl w:val="0"/>
        <w:numId w:val="31"/>
      </w:numPr>
      <w:spacing w:line="300" w:lineRule="exact"/>
      <w:ind w:firstLineChars="0"/>
    </w:pPr>
    <w:rPr>
      <w:rFonts w:ascii="Times New Roman"/>
    </w:rPr>
  </w:style>
  <w:style w:type="paragraph" w:customStyle="1" w:styleId="193">
    <w:name w:val="标准文件_提示"/>
    <w:basedOn w:val="37"/>
    <w:next w:val="37"/>
    <w:qFormat/>
    <w:uiPriority w:val="0"/>
    <w:pPr>
      <w:ind w:firstLine="420"/>
    </w:pPr>
    <w:rPr>
      <w:rFonts w:ascii="黑体" w:eastAsia="黑体"/>
    </w:rPr>
  </w:style>
  <w:style w:type="character" w:customStyle="1" w:styleId="194">
    <w:name w:val="标准文件_来源"/>
    <w:basedOn w:val="30"/>
    <w:qFormat/>
    <w:uiPriority w:val="1"/>
    <w:rPr>
      <w:rFonts w:eastAsia="宋体"/>
      <w:sz w:val="21"/>
    </w:rPr>
  </w:style>
  <w:style w:type="paragraph" w:customStyle="1" w:styleId="195">
    <w:name w:val="标准文件_图表说明"/>
    <w:qFormat/>
    <w:uiPriority w:val="0"/>
    <w:pPr>
      <w:spacing w:after="160" w:line="276" w:lineRule="auto"/>
      <w:ind w:firstLine="420"/>
    </w:pPr>
    <w:rPr>
      <w:rFonts w:ascii="宋体" w:hAnsi="宋体" w:eastAsia="宋体" w:cs="Times New Roman"/>
      <w:kern w:val="2"/>
      <w:sz w:val="18"/>
      <w:lang w:val="en-US" w:eastAsia="zh-CN" w:bidi="ar-SA"/>
    </w:rPr>
  </w:style>
  <w:style w:type="paragraph" w:customStyle="1" w:styleId="196">
    <w:name w:val="其他发布日期"/>
    <w:basedOn w:val="123"/>
    <w:qFormat/>
    <w:uiPriority w:val="0"/>
    <w:pPr>
      <w:framePr w:w="3997" w:h="471" w:hRule="exact" w:hSpace="0" w:vSpace="181" w:vAnchor="page" w:hAnchor="page" w:x="1419" w:y="14097"/>
    </w:pPr>
  </w:style>
  <w:style w:type="paragraph" w:customStyle="1" w:styleId="197">
    <w:name w:val="其他实施日期"/>
    <w:basedOn w:val="157"/>
    <w:qFormat/>
    <w:uiPriority w:val="0"/>
    <w:pPr>
      <w:framePr w:w="3997" w:h="471" w:hRule="exact" w:vSpace="181" w:vAnchor="page" w:hAnchor="page" w:x="7089" w:y="14097"/>
    </w:pPr>
  </w:style>
  <w:style w:type="paragraph" w:customStyle="1" w:styleId="198">
    <w:name w:val="标准文件_文件编号"/>
    <w:basedOn w:val="37"/>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9">
    <w:name w:val="标准文件_替换文件编号"/>
    <w:basedOn w:val="198"/>
    <w:qFormat/>
    <w:uiPriority w:val="0"/>
    <w:pPr>
      <w:spacing w:before="57"/>
    </w:pPr>
    <w:rPr>
      <w:sz w:val="21"/>
    </w:rPr>
  </w:style>
  <w:style w:type="paragraph" w:customStyle="1" w:styleId="200">
    <w:name w:val="标准文件_文件名称"/>
    <w:basedOn w:val="37"/>
    <w:next w:val="37"/>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1">
    <w:name w:val="标准文件_附录图标号"/>
    <w:basedOn w:val="37"/>
    <w:next w:val="37"/>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2">
    <w:name w:val="标准文件_附录表标号"/>
    <w:basedOn w:val="37"/>
    <w:next w:val="37"/>
    <w:qFormat/>
    <w:uiPriority w:val="0"/>
    <w:pPr>
      <w:numPr>
        <w:ilvl w:val="0"/>
        <w:numId w:val="5"/>
      </w:numPr>
      <w:spacing w:line="14" w:lineRule="exact"/>
      <w:ind w:firstLine="0" w:firstLineChars="0"/>
      <w:jc w:val="center"/>
    </w:pPr>
    <w:rPr>
      <w:rFonts w:eastAsia="黑体"/>
      <w:vanish/>
      <w:sz w:val="2"/>
    </w:rPr>
  </w:style>
  <w:style w:type="paragraph" w:customStyle="1" w:styleId="203">
    <w:name w:val="标准文件_引言一级条标题"/>
    <w:basedOn w:val="37"/>
    <w:next w:val="37"/>
    <w:qFormat/>
    <w:uiPriority w:val="0"/>
    <w:pPr>
      <w:numPr>
        <w:ilvl w:val="1"/>
        <w:numId w:val="8"/>
      </w:numPr>
      <w:spacing w:before="50" w:beforeLines="50" w:after="50" w:afterLines="50"/>
      <w:ind w:firstLineChars="0"/>
    </w:pPr>
    <w:rPr>
      <w:rFonts w:ascii="黑体" w:eastAsia="黑体"/>
    </w:rPr>
  </w:style>
  <w:style w:type="paragraph" w:customStyle="1" w:styleId="204">
    <w:name w:val="标准文件_引言二级条标题"/>
    <w:basedOn w:val="37"/>
    <w:next w:val="37"/>
    <w:qFormat/>
    <w:uiPriority w:val="0"/>
    <w:pPr>
      <w:numPr>
        <w:ilvl w:val="2"/>
        <w:numId w:val="8"/>
      </w:numPr>
      <w:spacing w:before="50" w:beforeLines="50" w:after="50" w:afterLines="50"/>
      <w:ind w:firstLineChars="0"/>
    </w:pPr>
    <w:rPr>
      <w:rFonts w:ascii="黑体" w:eastAsia="黑体"/>
    </w:rPr>
  </w:style>
  <w:style w:type="paragraph" w:customStyle="1" w:styleId="205">
    <w:name w:val="标准文件_引言三级条标题"/>
    <w:basedOn w:val="37"/>
    <w:next w:val="37"/>
    <w:qFormat/>
    <w:uiPriority w:val="0"/>
    <w:pPr>
      <w:numPr>
        <w:ilvl w:val="3"/>
        <w:numId w:val="8"/>
      </w:numPr>
      <w:spacing w:before="50" w:beforeLines="50" w:after="50" w:afterLines="50"/>
      <w:ind w:firstLineChars="0"/>
    </w:pPr>
    <w:rPr>
      <w:rFonts w:ascii="黑体" w:eastAsia="黑体"/>
    </w:rPr>
  </w:style>
  <w:style w:type="paragraph" w:customStyle="1" w:styleId="206">
    <w:name w:val="标准文件_引言四级条标题"/>
    <w:basedOn w:val="37"/>
    <w:next w:val="37"/>
    <w:qFormat/>
    <w:uiPriority w:val="0"/>
    <w:pPr>
      <w:numPr>
        <w:ilvl w:val="4"/>
        <w:numId w:val="8"/>
      </w:numPr>
      <w:spacing w:before="50" w:beforeLines="50" w:after="50" w:afterLines="50"/>
      <w:ind w:firstLineChars="0"/>
    </w:pPr>
    <w:rPr>
      <w:rFonts w:ascii="黑体" w:eastAsia="黑体"/>
    </w:rPr>
  </w:style>
  <w:style w:type="paragraph" w:customStyle="1" w:styleId="207">
    <w:name w:val="标准文件_引言五级条标题"/>
    <w:basedOn w:val="37"/>
    <w:next w:val="37"/>
    <w:qFormat/>
    <w:uiPriority w:val="0"/>
    <w:pPr>
      <w:numPr>
        <w:ilvl w:val="5"/>
        <w:numId w:val="8"/>
      </w:numPr>
      <w:spacing w:before="50" w:beforeLines="50" w:after="50" w:afterLines="50"/>
      <w:ind w:firstLineChars="0"/>
    </w:pPr>
    <w:rPr>
      <w:rFonts w:ascii="黑体" w:eastAsia="黑体"/>
    </w:rPr>
  </w:style>
  <w:style w:type="paragraph" w:customStyle="1" w:styleId="208">
    <w:name w:val="标准文件_注后"/>
    <w:basedOn w:val="37"/>
    <w:qFormat/>
    <w:uiPriority w:val="0"/>
    <w:pPr>
      <w:ind w:left="811" w:firstLine="0" w:firstLineChars="0"/>
    </w:pPr>
    <w:rPr>
      <w:sz w:val="18"/>
    </w:rPr>
  </w:style>
  <w:style w:type="paragraph" w:customStyle="1" w:styleId="209">
    <w:name w:val="标准文件_注X后"/>
    <w:basedOn w:val="37"/>
    <w:qFormat/>
    <w:uiPriority w:val="0"/>
    <w:pPr>
      <w:ind w:left="811" w:firstLine="0" w:firstLineChars="0"/>
    </w:pPr>
    <w:rPr>
      <w:sz w:val="18"/>
    </w:rPr>
  </w:style>
  <w:style w:type="paragraph" w:customStyle="1" w:styleId="210">
    <w:name w:val="标准文件_示例后"/>
    <w:basedOn w:val="37"/>
    <w:qFormat/>
    <w:uiPriority w:val="0"/>
    <w:pPr>
      <w:ind w:left="964" w:firstLine="0" w:firstLineChars="0"/>
    </w:pPr>
    <w:rPr>
      <w:sz w:val="18"/>
    </w:rPr>
  </w:style>
  <w:style w:type="paragraph" w:customStyle="1" w:styleId="211">
    <w:name w:val="标准文件_示例X后"/>
    <w:basedOn w:val="37"/>
    <w:link w:val="212"/>
    <w:qFormat/>
    <w:uiPriority w:val="0"/>
    <w:pPr>
      <w:ind w:left="1049" w:firstLine="0" w:firstLineChars="0"/>
    </w:pPr>
    <w:rPr>
      <w:sz w:val="18"/>
    </w:rPr>
  </w:style>
  <w:style w:type="character" w:customStyle="1" w:styleId="212">
    <w:name w:val="标准文件_示例X后 字符"/>
    <w:basedOn w:val="187"/>
    <w:link w:val="211"/>
    <w:qFormat/>
    <w:uiPriority w:val="0"/>
    <w:rPr>
      <w:rFonts w:ascii="宋体" w:hAnsi="Times New Roman"/>
      <w:sz w:val="18"/>
    </w:rPr>
  </w:style>
  <w:style w:type="paragraph" w:customStyle="1" w:styleId="213">
    <w:name w:val="标准文件_索引项"/>
    <w:basedOn w:val="37"/>
    <w:next w:val="37"/>
    <w:qFormat/>
    <w:uiPriority w:val="0"/>
    <w:pPr>
      <w:tabs>
        <w:tab w:val="right" w:leader="dot" w:pos="9356"/>
      </w:tabs>
      <w:ind w:left="210" w:hanging="210" w:firstLineChars="0"/>
      <w:jc w:val="left"/>
    </w:pPr>
  </w:style>
  <w:style w:type="paragraph" w:customStyle="1" w:styleId="214">
    <w:name w:val="标准文件_附录一级无标题"/>
    <w:basedOn w:val="36"/>
    <w:qFormat/>
    <w:uiPriority w:val="0"/>
    <w:pPr>
      <w:spacing w:before="0" w:beforeLines="0" w:after="0" w:afterLines="0" w:line="276" w:lineRule="auto"/>
      <w:outlineLvl w:val="9"/>
    </w:pPr>
    <w:rPr>
      <w:rFonts w:ascii="宋体" w:eastAsia="宋体"/>
    </w:rPr>
  </w:style>
  <w:style w:type="paragraph" w:customStyle="1" w:styleId="215">
    <w:name w:val="标准文件_附录二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附录三级无标题"/>
    <w:basedOn w:val="39"/>
    <w:qFormat/>
    <w:uiPriority w:val="0"/>
    <w:pPr>
      <w:spacing w:before="0" w:beforeLines="0" w:after="0" w:afterLines="0" w:line="276" w:lineRule="auto"/>
      <w:outlineLvl w:val="9"/>
    </w:pPr>
    <w:rPr>
      <w:rFonts w:ascii="宋体" w:eastAsia="宋体"/>
    </w:rPr>
  </w:style>
  <w:style w:type="paragraph" w:customStyle="1" w:styleId="217">
    <w:name w:val="标准文件_附录四级无标题"/>
    <w:basedOn w:val="40"/>
    <w:qFormat/>
    <w:uiPriority w:val="0"/>
    <w:pPr>
      <w:spacing w:before="0" w:beforeLines="0" w:after="0" w:afterLines="0" w:line="276" w:lineRule="auto"/>
      <w:outlineLvl w:val="9"/>
    </w:pPr>
    <w:rPr>
      <w:rFonts w:ascii="宋体" w:eastAsia="宋体"/>
    </w:rPr>
  </w:style>
  <w:style w:type="paragraph" w:customStyle="1" w:styleId="218">
    <w:name w:val="标准文件_附录五级无标题"/>
    <w:basedOn w:val="41"/>
    <w:qFormat/>
    <w:uiPriority w:val="0"/>
    <w:pPr>
      <w:spacing w:before="0" w:beforeLines="0" w:after="0" w:afterLines="0" w:line="276" w:lineRule="auto"/>
      <w:outlineLvl w:val="9"/>
    </w:pPr>
    <w:rPr>
      <w:rFonts w:ascii="宋体" w:eastAsia="宋体"/>
    </w:rPr>
  </w:style>
  <w:style w:type="paragraph" w:customStyle="1" w:styleId="219">
    <w:name w:val="标准文件_引言一级无标题"/>
    <w:basedOn w:val="203"/>
    <w:next w:val="37"/>
    <w:qFormat/>
    <w:uiPriority w:val="0"/>
    <w:pPr>
      <w:spacing w:before="0" w:beforeLines="0" w:after="0" w:afterLines="0" w:line="276" w:lineRule="auto"/>
    </w:pPr>
    <w:rPr>
      <w:rFonts w:ascii="宋体" w:eastAsia="宋体"/>
    </w:rPr>
  </w:style>
  <w:style w:type="paragraph" w:customStyle="1" w:styleId="220">
    <w:name w:val="标准文件_引言二级无标题"/>
    <w:basedOn w:val="204"/>
    <w:next w:val="37"/>
    <w:qFormat/>
    <w:uiPriority w:val="0"/>
    <w:pPr>
      <w:spacing w:before="0" w:beforeLines="0" w:after="0" w:afterLines="0" w:line="276" w:lineRule="auto"/>
    </w:pPr>
    <w:rPr>
      <w:rFonts w:ascii="宋体" w:eastAsia="宋体"/>
    </w:rPr>
  </w:style>
  <w:style w:type="paragraph" w:customStyle="1" w:styleId="221">
    <w:name w:val="标准文件_引言三级无标题"/>
    <w:basedOn w:val="205"/>
    <w:qFormat/>
    <w:uiPriority w:val="0"/>
    <w:pPr>
      <w:spacing w:before="0" w:beforeLines="0" w:after="0" w:afterLines="0" w:line="276" w:lineRule="auto"/>
    </w:pPr>
    <w:rPr>
      <w:rFonts w:ascii="宋体" w:eastAsia="宋体"/>
    </w:rPr>
  </w:style>
  <w:style w:type="paragraph" w:customStyle="1" w:styleId="222">
    <w:name w:val="标准文件_引言四级无标题"/>
    <w:basedOn w:val="206"/>
    <w:next w:val="37"/>
    <w:qFormat/>
    <w:uiPriority w:val="0"/>
    <w:pPr>
      <w:spacing w:before="0" w:beforeLines="0" w:after="0" w:afterLines="0" w:line="276" w:lineRule="auto"/>
    </w:pPr>
    <w:rPr>
      <w:rFonts w:ascii="宋体" w:eastAsia="宋体"/>
    </w:rPr>
  </w:style>
  <w:style w:type="paragraph" w:customStyle="1" w:styleId="223">
    <w:name w:val="标准文件_引言五级无标题"/>
    <w:basedOn w:val="207"/>
    <w:next w:val="37"/>
    <w:qFormat/>
    <w:uiPriority w:val="0"/>
    <w:pPr>
      <w:spacing w:before="0" w:beforeLines="0" w:after="0" w:afterLines="0" w:line="276" w:lineRule="auto"/>
    </w:pPr>
    <w:rPr>
      <w:rFonts w:ascii="宋体" w:eastAsia="宋体"/>
    </w:rPr>
  </w:style>
  <w:style w:type="paragraph" w:customStyle="1" w:styleId="224">
    <w:name w:val="标准文件_索引标题"/>
    <w:basedOn w:val="70"/>
    <w:next w:val="37"/>
    <w:qFormat/>
    <w:uiPriority w:val="0"/>
    <w:rPr>
      <w:rFonts w:hAnsi="黑体"/>
    </w:rPr>
  </w:style>
  <w:style w:type="paragraph" w:customStyle="1" w:styleId="225">
    <w:name w:val="标准文件_脚注内容"/>
    <w:basedOn w:val="37"/>
    <w:qFormat/>
    <w:uiPriority w:val="0"/>
    <w:pPr>
      <w:ind w:left="400" w:leftChars="200" w:hanging="200" w:hangingChars="200"/>
    </w:pPr>
    <w:rPr>
      <w:sz w:val="15"/>
    </w:rPr>
  </w:style>
  <w:style w:type="paragraph" w:customStyle="1" w:styleId="226">
    <w:name w:val="标准文件_术语条一"/>
    <w:basedOn w:val="165"/>
    <w:next w:val="37"/>
    <w:qFormat/>
    <w:uiPriority w:val="0"/>
  </w:style>
  <w:style w:type="paragraph" w:customStyle="1" w:styleId="227">
    <w:name w:val="标准文件_术语条二"/>
    <w:basedOn w:val="168"/>
    <w:next w:val="37"/>
    <w:qFormat/>
    <w:uiPriority w:val="0"/>
  </w:style>
  <w:style w:type="paragraph" w:customStyle="1" w:styleId="228">
    <w:name w:val="标准文件_术语条三"/>
    <w:basedOn w:val="167"/>
    <w:next w:val="37"/>
    <w:qFormat/>
    <w:uiPriority w:val="0"/>
  </w:style>
  <w:style w:type="paragraph" w:customStyle="1" w:styleId="229">
    <w:name w:val="标准文件_术语条四"/>
    <w:basedOn w:val="170"/>
    <w:next w:val="37"/>
    <w:qFormat/>
    <w:uiPriority w:val="0"/>
  </w:style>
  <w:style w:type="paragraph" w:customStyle="1" w:styleId="230">
    <w:name w:val="标准文件_术语条五"/>
    <w:basedOn w:val="166"/>
    <w:next w:val="37"/>
    <w:qFormat/>
    <w:uiPriority w:val="0"/>
  </w:style>
  <w:style w:type="paragraph" w:customStyle="1" w:styleId="231">
    <w:name w:val="Default"/>
    <w:qFormat/>
    <w:uiPriority w:val="0"/>
    <w:pPr>
      <w:widowControl w:val="0"/>
      <w:autoSpaceDE w:val="0"/>
      <w:autoSpaceDN w:val="0"/>
      <w:adjustRightInd w:val="0"/>
      <w:spacing w:after="160" w:line="278" w:lineRule="auto"/>
    </w:pPr>
    <w:rPr>
      <w:rFonts w:ascii="宋体" w:hAnsi="Calibri" w:eastAsia="宋体" w:cs="宋体"/>
      <w:color w:val="000000"/>
      <w:sz w:val="24"/>
      <w:szCs w:val="24"/>
      <w:lang w:val="en-US" w:eastAsia="zh-CN" w:bidi="ar-SA"/>
    </w:rPr>
  </w:style>
  <w:style w:type="character" w:customStyle="1" w:styleId="232">
    <w:name w:val="发布"/>
    <w:basedOn w:val="30"/>
    <w:qFormat/>
    <w:uiPriority w:val="0"/>
    <w:rPr>
      <w:rFonts w:ascii="黑体" w:eastAsia="黑体"/>
      <w:spacing w:val="85"/>
      <w:w w:val="100"/>
      <w:position w:val="3"/>
      <w:sz w:val="28"/>
      <w:szCs w:val="28"/>
    </w:rPr>
  </w:style>
  <w:style w:type="paragraph" w:customStyle="1" w:styleId="233">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234">
    <w:name w:val="二级无"/>
    <w:basedOn w:val="235"/>
    <w:qFormat/>
    <w:uiPriority w:val="0"/>
    <w:pPr>
      <w:spacing w:before="0" w:beforeLines="0" w:after="0" w:afterLines="0"/>
      <w:ind w:left="0" w:firstLine="0"/>
    </w:pPr>
    <w:rPr>
      <w:rFonts w:ascii="宋体" w:eastAsia="宋体"/>
    </w:rPr>
  </w:style>
  <w:style w:type="paragraph" w:customStyle="1" w:styleId="235">
    <w:name w:val="二级条标题"/>
    <w:basedOn w:val="236"/>
    <w:next w:val="122"/>
    <w:qFormat/>
    <w:uiPriority w:val="0"/>
    <w:pPr>
      <w:numPr>
        <w:ilvl w:val="2"/>
        <w:numId w:val="32"/>
      </w:numPr>
      <w:spacing w:before="50" w:after="50"/>
      <w:outlineLvl w:val="3"/>
    </w:pPr>
  </w:style>
  <w:style w:type="paragraph" w:customStyle="1" w:styleId="236">
    <w:name w:val="一级条标题"/>
    <w:next w:val="122"/>
    <w:qFormat/>
    <w:uiPriority w:val="0"/>
    <w:pPr>
      <w:numPr>
        <w:ilvl w:val="1"/>
        <w:numId w:val="32"/>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237">
    <w:name w:val="参考文献"/>
    <w:basedOn w:val="1"/>
    <w:next w:val="122"/>
    <w:qFormat/>
    <w:uiPriority w:val="0"/>
    <w:pPr>
      <w:keepNext/>
      <w:pageBreakBefore/>
      <w:widowControl/>
      <w:shd w:val="clear" w:color="FFFFFF" w:fill="FFFFFF"/>
      <w:spacing w:before="640" w:after="200"/>
      <w:jc w:val="center"/>
      <w:outlineLvl w:val="0"/>
    </w:pPr>
    <w:rPr>
      <w:rFonts w:ascii="黑体" w:eastAsia="黑体"/>
      <w:kern w:val="0"/>
      <w:szCs w:val="20"/>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3" Type="http://schemas.openxmlformats.org/officeDocument/2006/relationships/glossaryDocument" Target="glossary/document.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2.jpeg"/><Relationship Id="rId18" Type="http://schemas.openxmlformats.org/officeDocument/2006/relationships/image" Target="media/image1.png"/><Relationship Id="rId17" Type="http://schemas.openxmlformats.org/officeDocument/2006/relationships/theme" Target="theme/theme1.xml"/><Relationship Id="rId16" Type="http://schemas.openxmlformats.org/officeDocument/2006/relationships/footer" Target="footer6.xml"/><Relationship Id="rId15" Type="http://schemas.openxmlformats.org/officeDocument/2006/relationships/footer" Target="footer5.xml"/><Relationship Id="rId14" Type="http://schemas.openxmlformats.org/officeDocument/2006/relationships/header" Target="header6.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D6E9EC8E89D04D799040BDF75C21D75E"/>
        <w:style w:val=""/>
        <w:category>
          <w:name w:val="常规"/>
          <w:gallery w:val="placeholder"/>
        </w:category>
        <w:types>
          <w:type w:val="bbPlcHdr"/>
        </w:types>
        <w:behaviors>
          <w:behavior w:val="content"/>
        </w:behaviors>
        <w:description w:val=""/>
        <w:guid w:val="{D8191FAB-1373-4AD3-8989-C6AF43028067}"/>
      </w:docPartPr>
      <w:docPartBody>
        <w:p>
          <w:pPr>
            <w:pStyle w:val="5"/>
            <w:rPr>
              <w:rFonts w:hint="eastAsia"/>
            </w:rPr>
          </w:pPr>
          <w:r>
            <w:rPr>
              <w:rStyle w:val="4"/>
              <w:rFonts w:hint="eastAsia"/>
            </w:rPr>
            <w:t>单击或点击此处输入文字。</w:t>
          </w:r>
        </w:p>
      </w:docPartBody>
    </w:docPart>
    <w:docPart>
      <w:docPartPr>
        <w:name w:val="{1d22045c-6a39-4038-a1d2-3d609926d687}"/>
        <w:style w:val=""/>
        <w:category>
          <w:name w:val="常规"/>
          <w:gallery w:val="placeholder"/>
        </w:category>
        <w:types>
          <w:type w:val="bbPlcHdr"/>
        </w:types>
        <w:behaviors>
          <w:behavior w:val="content"/>
        </w:behaviors>
        <w:description w:val=""/>
        <w:guid w:val="{1d22045c-6a39-4038-a1d2-3d609926d687}"/>
      </w:docPartPr>
      <w:docPartBody>
        <w:p>
          <w:pPr>
            <w:pStyle w:val="6"/>
            <w:rPr>
              <w:rFonts w:hint="eastAsia"/>
            </w:rPr>
          </w:pPr>
          <w:r>
            <w:rPr>
              <w:rStyle w:val="4"/>
              <w:rFonts w:hint="eastAsia"/>
            </w:rPr>
            <w:t>选择一项。</w:t>
          </w:r>
        </w:p>
      </w:docPartBody>
    </w:docPart>
    <w:docPart>
      <w:docPartPr>
        <w:name w:val="{53772cec-c02e-4c12-88c7-3f41e1ccdc72}"/>
        <w:style w:val=""/>
        <w:category>
          <w:name w:val="常规"/>
          <w:gallery w:val="placeholder"/>
        </w:category>
        <w:types>
          <w:type w:val="bbPlcHdr"/>
        </w:types>
        <w:behaviors>
          <w:behavior w:val="content"/>
        </w:behaviors>
        <w:description w:val=""/>
        <w:guid w:val="{53772cec-c02e-4c12-88c7-3f41e1ccdc72}"/>
      </w:docPartPr>
      <w:docPartBody>
        <w:p>
          <w:pPr>
            <w:pStyle w:val="7"/>
            <w:rPr>
              <w:rFonts w:hint="eastAsia"/>
            </w:rPr>
          </w:pPr>
          <w:r>
            <w:rPr>
              <w:rStyle w:val="4"/>
              <w:rFonts w:hint="eastAsia"/>
            </w:rPr>
            <w:t>选择一项。</w:t>
          </w:r>
        </w:p>
      </w:docPartBody>
    </w:docPart>
  </w:docParts>
</w:glossaryDocument>
</file>

<file path=word/glossary/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华文仿宋"/>
    <w:panose1 w:val="02010600030101010101"/>
    <w:charset w:val="86"/>
    <w:family w:val="auto"/>
    <w:pitch w:val="default"/>
    <w:sig w:usb0="00000000" w:usb1="00000000" w:usb2="00000016" w:usb3="00000000" w:csb0="0004000F" w:csb1="00000000"/>
  </w:font>
  <w:font w:name="等线">
    <w:altName w:val="华文仿宋"/>
    <w:panose1 w:val="00000000000000000000"/>
    <w:charset w:val="86"/>
    <w:family w:val="auto"/>
    <w:pitch w:val="default"/>
    <w:sig w:usb0="00000000" w:usb1="00000000" w:usb2="00000000" w:usb3="00000000" w:csb0="00000000" w:csb1="00000000"/>
  </w:font>
  <w:font w:name="等线">
    <w:altName w:val="URW Bookman"/>
    <w:panose1 w:val="00000000000000000000"/>
    <w:charset w:val="00"/>
    <w:family w:val="auto"/>
    <w:pitch w:val="default"/>
    <w:sig w:usb0="00000000" w:usb1="00000000" w:usb2="00000000" w:usb3="00000000" w:csb0="00000000" w:csb1="00000000"/>
  </w:font>
</w:fonts>
</file>

<file path=word/glossary/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true"/>
  <w:bordersDoNotSurroundFooter w:val="true"/>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1C94"/>
    <w:rsid w:val="000B35BC"/>
    <w:rsid w:val="00157847"/>
    <w:rsid w:val="001D4975"/>
    <w:rsid w:val="00915CE3"/>
    <w:rsid w:val="00B71264"/>
    <w:rsid w:val="00C04142"/>
    <w:rsid w:val="00CF448B"/>
    <w:rsid w:val="00FA1C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D6E9EC8E89D04D799040BDF75C21D75E"/>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customStyle="1" w:styleId="6">
    <w:name w:val="FF02FEE59B7D4C0C809CCB847B2476A0"/>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customStyle="1" w:styleId="7">
    <w:name w:val="B6851B8D8D2B497EB50DF2923E0CD754"/>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PCMI</Company>
  <Pages>14</Pages>
  <Words>6623</Words>
  <Characters>7193</Characters>
  <Lines>52</Lines>
  <Paragraphs>14</Paragraphs>
  <TotalTime>2</TotalTime>
  <ScaleCrop>false</ScaleCrop>
  <LinksUpToDate>false</LinksUpToDate>
  <CharactersWithSpaces>7350</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2025-09-21T09:04:00Z</dcterms:created>
  <dc:creator>JianTao</dc:creator>
  <dc:description>&lt;config cover="true" show_menu="true" version="1.0.0" doctype="SDKXY"&gt;_x000d_
&lt;/config&gt;</dc:description>
  <cp:lastModifiedBy>kylin</cp:lastModifiedBy>
  <cp:lastPrinted>2020-09-02T02:00:00Z</cp:lastPrinted>
  <dcterms:modified xsi:type="dcterms:W3CDTF">2026-01-16T15:47:43Z</dcterms:modified>
  <dc:title>地方标准</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2052-11.8.2.10337</vt:lpwstr>
  </property>
  <property fmtid="{D5CDD505-2E9C-101B-9397-08002B2CF9AE}" pid="15" name="KSOTemplateDocerSaveRecord">
    <vt:lpwstr>eyJoZGlkIjoiMGI4YTY2NzNjYzhhMDBjYjhiZDFjNDRhZjk5ZjcyM2MiLCJ1c2VySWQiOiIxMTc0NTI3ODI0In0=</vt:lpwstr>
  </property>
  <property fmtid="{D5CDD505-2E9C-101B-9397-08002B2CF9AE}" pid="16" name="ICV">
    <vt:lpwstr>8DCA348CD3564DEFBDF6AB7301FD688E_13</vt:lpwstr>
  </property>
</Properties>
</file>