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487DA">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黑体" w:hAnsi="黑体" w:eastAsia="黑体" w:cs="黑体"/>
          <w:b/>
          <w:sz w:val="44"/>
          <w:szCs w:val="44"/>
          <w:lang w:eastAsia="zh-CN"/>
        </w:rPr>
      </w:pPr>
      <w:r>
        <w:rPr>
          <w:rFonts w:hint="eastAsia" w:ascii="黑体" w:hAnsi="黑体" w:eastAsia="黑体" w:cs="黑体"/>
          <w:b/>
          <w:sz w:val="44"/>
          <w:szCs w:val="44"/>
          <w:lang w:eastAsia="zh-CN"/>
        </w:rPr>
        <w:t>《绿色</w:t>
      </w:r>
      <w:r>
        <w:rPr>
          <w:rFonts w:hint="eastAsia" w:ascii="黑体" w:hAnsi="黑体" w:eastAsia="黑体" w:cs="黑体"/>
          <w:b/>
          <w:sz w:val="44"/>
          <w:szCs w:val="44"/>
          <w:lang w:val="en-US" w:eastAsia="zh-CN"/>
        </w:rPr>
        <w:t>低碳</w:t>
      </w:r>
      <w:r>
        <w:rPr>
          <w:rFonts w:hint="eastAsia" w:ascii="黑体" w:hAnsi="黑体" w:eastAsia="黑体" w:cs="黑体"/>
          <w:b/>
          <w:sz w:val="44"/>
          <w:szCs w:val="44"/>
          <w:lang w:eastAsia="zh-CN"/>
        </w:rPr>
        <w:t xml:space="preserve">产业认定行业技术规范 </w:t>
      </w:r>
    </w:p>
    <w:p w14:paraId="2E2395B1">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黑体" w:hAnsi="黑体" w:eastAsia="黑体" w:cs="黑体"/>
          <w:b/>
          <w:sz w:val="44"/>
          <w:szCs w:val="44"/>
          <w:lang w:val="en-US" w:eastAsia="zh-CN"/>
        </w:rPr>
      </w:pPr>
      <w:r>
        <w:rPr>
          <w:rFonts w:hint="eastAsia" w:ascii="黑体" w:hAnsi="黑体" w:eastAsia="黑体" w:cs="黑体"/>
          <w:b/>
          <w:sz w:val="44"/>
          <w:szCs w:val="44"/>
          <w:lang w:val="en-US" w:eastAsia="zh-CN"/>
        </w:rPr>
        <w:t>环境基础设施</w:t>
      </w:r>
      <w:r>
        <w:rPr>
          <w:rFonts w:hint="eastAsia" w:ascii="黑体" w:hAnsi="黑体" w:eastAsia="黑体" w:cs="黑体"/>
          <w:b/>
          <w:sz w:val="44"/>
          <w:szCs w:val="44"/>
          <w:lang w:eastAsia="zh-CN"/>
        </w:rPr>
        <w:t>》</w:t>
      </w:r>
      <w:r>
        <w:rPr>
          <w:rFonts w:hint="eastAsia" w:ascii="黑体" w:hAnsi="黑体" w:eastAsia="黑体" w:cs="黑体"/>
          <w:b/>
          <w:sz w:val="44"/>
          <w:szCs w:val="44"/>
          <w:lang w:val="en-US" w:eastAsia="zh-CN"/>
        </w:rPr>
        <w:t>编制说明</w:t>
      </w:r>
    </w:p>
    <w:p w14:paraId="4EA6EAEB">
      <w:pPr>
        <w:spacing w:before="0" w:beforeLines="0" w:after="0" w:afterLines="0" w:line="360" w:lineRule="auto"/>
        <w:ind w:firstLine="723" w:firstLineChars="200"/>
        <w:jc w:val="center"/>
        <w:rPr>
          <w:rFonts w:eastAsia="黑体" w:cs="Times New Roman"/>
          <w:b/>
          <w:bCs/>
          <w:sz w:val="36"/>
          <w:szCs w:val="36"/>
        </w:rPr>
      </w:pPr>
      <w:r>
        <w:rPr>
          <w:rFonts w:hint="eastAsia" w:eastAsia="黑体" w:cs="Times New Roman"/>
          <w:b/>
          <w:bCs/>
          <w:sz w:val="36"/>
          <w:szCs w:val="36"/>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eastAsia="黑体" w:cs="Times New Roman"/>
          <w:b/>
          <w:bCs/>
          <w:sz w:val="36"/>
          <w:szCs w:val="36"/>
        </w:rPr>
        <w:instrText xml:space="preserve">ADDIN CNKISM.UserStyle</w:instrText>
      </w:r>
      <w:r>
        <w:rPr>
          <w:rFonts w:eastAsia="黑体" w:cs="Times New Roman"/>
          <w:b/>
          <w:bCs/>
          <w:sz w:val="36"/>
          <w:szCs w:val="36"/>
        </w:rPr>
        <w:fldChar w:fldCharType="separate"/>
      </w:r>
      <w:r>
        <w:rPr>
          <w:rFonts w:hint="eastAsia" w:eastAsia="黑体" w:cs="Times New Roman"/>
          <w:b/>
          <w:bCs/>
          <w:sz w:val="36"/>
          <w:szCs w:val="36"/>
        </w:rPr>
        <w:fldChar w:fldCharType="end"/>
      </w:r>
    </w:p>
    <w:p w14:paraId="1E368F26">
      <w:pPr>
        <w:pStyle w:val="3"/>
        <w:numPr>
          <w:ilvl w:val="0"/>
          <w:numId w:val="3"/>
        </w:numPr>
        <w:spacing w:before="0" w:beforeLines="0" w:after="0" w:afterLines="0" w:line="360" w:lineRule="auto"/>
        <w:ind w:left="0" w:firstLine="0" w:firstLineChars="0"/>
        <w:rPr>
          <w:rFonts w:hint="eastAsia" w:ascii="宋体" w:hAnsi="宋体" w:eastAsia="宋体" w:cs="宋体"/>
          <w:sz w:val="24"/>
        </w:rPr>
      </w:pPr>
      <w:bookmarkStart w:id="0" w:name="_Toc4462"/>
      <w:bookmarkStart w:id="1" w:name="_Toc22057"/>
      <w:bookmarkStart w:id="2" w:name="_Toc15614"/>
      <w:bookmarkStart w:id="3" w:name="_Toc11929"/>
      <w:bookmarkStart w:id="4" w:name="_Toc9657"/>
      <w:bookmarkStart w:id="5" w:name="_Toc13669"/>
      <w:bookmarkStart w:id="6" w:name="_Toc30033"/>
      <w:r>
        <w:rPr>
          <w:rFonts w:hint="eastAsia" w:ascii="宋体" w:hAnsi="宋体" w:cs="宋体"/>
          <w:sz w:val="24"/>
          <w:lang w:val="en-US" w:eastAsia="zh-CN"/>
        </w:rPr>
        <w:t>项目</w:t>
      </w:r>
      <w:r>
        <w:rPr>
          <w:rFonts w:hint="eastAsia" w:ascii="宋体" w:hAnsi="宋体" w:eastAsia="宋体" w:cs="宋体"/>
          <w:sz w:val="24"/>
        </w:rPr>
        <w:t>背景</w:t>
      </w:r>
      <w:bookmarkEnd w:id="0"/>
      <w:bookmarkEnd w:id="1"/>
      <w:bookmarkEnd w:id="2"/>
      <w:bookmarkEnd w:id="3"/>
      <w:bookmarkEnd w:id="4"/>
      <w:bookmarkEnd w:id="5"/>
      <w:bookmarkEnd w:id="6"/>
    </w:p>
    <w:p w14:paraId="35DEF08D">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（一）国内外现行相关法律、法规和标准情况</w:t>
      </w:r>
    </w:p>
    <w:p w14:paraId="27C1D3BF">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在碳达峰、碳中和目标下，我国经济结构、能源结构、产业结构等都面临着深度的低碳转型需求。发展绿色产业，既是推进生态文明建设、打赢污染防治攻坚战、落实碳达峰、碳中和目标的有力支撑，也是培育绿色发展新动能、实现高质量发展的重要内容。为解决绿色产业发展面临的概念泛化、标准不一、监管不力等问题，2019年2月14日，国家发展改革委会同有关部门印发《绿色产业指导目录（2019年版）》，明确界定绿色产业边界，同时要求各地方根据各自领域、区域发展重点，制定绿色产业标准，逐步建立</w:t>
      </w:r>
      <w:r>
        <w:rPr>
          <w:rFonts w:hint="eastAsia" w:ascii="宋体" w:hAnsi="宋体" w:cs="宋体"/>
          <w:lang w:eastAsia="zh-CN"/>
        </w:rPr>
        <w:t>绿色低碳产业认定</w:t>
      </w:r>
      <w:r>
        <w:rPr>
          <w:rFonts w:hint="eastAsia" w:ascii="宋体" w:hAnsi="宋体" w:eastAsia="宋体" w:cs="宋体"/>
        </w:rPr>
        <w:t>机制。《中共中央 国务院关于支持深圳建设中国特色社会主义先行示范区的意见》《深圳建设中国特色社会主义先行示范区综合改革试点实施方案（2020—2025年）》要求深圳市“大力发展绿色产业”“建立</w:t>
      </w:r>
      <w:r>
        <w:rPr>
          <w:rFonts w:hint="eastAsia" w:ascii="宋体" w:hAnsi="宋体" w:cs="宋体"/>
          <w:lang w:eastAsia="zh-CN"/>
        </w:rPr>
        <w:t>绿色低碳产业认定</w:t>
      </w:r>
      <w:r>
        <w:rPr>
          <w:rFonts w:hint="eastAsia" w:ascii="宋体" w:hAnsi="宋体" w:eastAsia="宋体" w:cs="宋体"/>
        </w:rPr>
        <w:t>规则体系”。2022年，习近平总书记在中国共产党第二十次全国代表大会上的报告中强调“完善支持绿色发展的财税、金融、投资、价格政策和标准体系，发展绿色低碳产业，健全资源环境要素市场化配置体系，加快节能降碳先进技术研发和推广应用，倡导绿色消费，推动形成绿色低碳的生产方式和生活方式”。2022年12月30日，深圳市人民政府办公厅发布《关于印发深圳市促进绿色低碳产业高质量发展若干措施的通知》中要求“积极稳妥推进碳达峰碳中和，加快发展绿色低碳产业，推动形成绿色低碳的生产方式和生活方式”，建立符合深圳实际情况的绿色低碳产业认定评价标准体系是构建绿色低碳产业认定规则体系的重要前提。</w:t>
      </w:r>
    </w:p>
    <w:p w14:paraId="1A4DBEE1">
      <w:pPr>
        <w:spacing w:before="0" w:beforeLines="0" w:after="0" w:afterLines="0" w:line="360" w:lineRule="auto"/>
        <w:ind w:firstLine="480" w:firstLineChars="200"/>
        <w:rPr>
          <w:rFonts w:hint="eastAsia" w:ascii="宋体" w:hAnsi="宋体" w:eastAsia="宋体" w:cs="宋体"/>
          <w:highlight w:val="yellow"/>
        </w:rPr>
      </w:pPr>
      <w:r>
        <w:rPr>
          <w:rFonts w:hint="eastAsia" w:ascii="宋体" w:hAnsi="宋体" w:eastAsia="宋体" w:cs="宋体"/>
        </w:rPr>
        <w:t>纵观国内外绿色低碳产业相关认定评价规范性文件，国际多侧重于绿色项目评价标准，国内除此之外，存在绿色制造体系、绿色融资主体等多套针对绿色企业的评价标准，各类评价标准相互有所重叠，又展示了不同的评价结果应用导向。明确到绿色低碳产业评价角度的，目前只有一些文献是站在城市或区域角度进行的绿色生产、绿色消费等维度的综合指数评价研究，与绿色低碳产业认定规则体系的方向完全不同。</w:t>
      </w:r>
    </w:p>
    <w:p w14:paraId="3643628E">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（二）必要性和意义</w:t>
      </w:r>
    </w:p>
    <w:p w14:paraId="50A18FFC">
      <w:pPr>
        <w:spacing w:before="0" w:beforeLines="0" w:after="0" w:afterLines="0" w:line="360" w:lineRule="auto"/>
        <w:ind w:firstLine="480" w:firstLineChars="200"/>
      </w:pPr>
      <w:r>
        <w:rPr>
          <w:rFonts w:hint="eastAsia" w:ascii="宋体" w:hAnsi="宋体" w:eastAsia="宋体" w:cs="宋体"/>
        </w:rPr>
        <w:t>因此，为有效建立深圳绿色低碳产业认定规则体系，有必要建立以《绿色低碳产业认定评价导则》为认定评价基础，多项技术规范深化评价指标的“1+N”绿色低碳产业认定评价体系。本文件以DB4403/T 391—2023《绿色低碳产业认定评价导则》为基础，结合国家《绿色低碳转型产业指导目录（2024年版）》《深圳</w:t>
      </w:r>
      <w:r>
        <w:rPr>
          <w:rFonts w:hint="eastAsia" w:ascii="宋体" w:hAnsi="宋体" w:cs="宋体"/>
          <w:lang w:val="en-US" w:eastAsia="zh-CN"/>
        </w:rPr>
        <w:t>市</w:t>
      </w:r>
      <w:r>
        <w:rPr>
          <w:rFonts w:hint="eastAsia" w:ascii="宋体" w:hAnsi="宋体" w:eastAsia="宋体" w:cs="宋体"/>
        </w:rPr>
        <w:t>绿色低碳产业指导目录》</w:t>
      </w:r>
      <w:r>
        <w:rPr>
          <w:rFonts w:hint="eastAsia" w:ascii="宋体" w:hAnsi="宋体" w:cs="宋体"/>
          <w:lang w:eastAsia="zh-CN"/>
        </w:rPr>
        <w:t>、</w:t>
      </w:r>
      <w:r>
        <w:rPr>
          <w:rFonts w:hint="eastAsia" w:ascii="宋体" w:hAnsi="宋体" w:eastAsia="宋体" w:cs="宋体"/>
        </w:rPr>
        <w:t>《城市绿化条例》《关于推进海绵城市建设的指导意见》</w:t>
      </w:r>
      <w:r>
        <w:rPr>
          <w:rFonts w:hint="eastAsia" w:ascii="宋体" w:hAnsi="宋体" w:cs="宋体"/>
          <w:lang w:val="en-US" w:eastAsia="zh-CN"/>
        </w:rPr>
        <w:t>以及《“十四五”节水型社会建设规划》等</w:t>
      </w:r>
      <w:r>
        <w:rPr>
          <w:rFonts w:hint="eastAsia" w:ascii="宋体" w:hAnsi="宋体" w:eastAsia="宋体" w:cs="宋体"/>
        </w:rPr>
        <w:t>相关内容，确定</w:t>
      </w:r>
      <w:r>
        <w:rPr>
          <w:rFonts w:hint="eastAsia" w:ascii="宋体" w:hAnsi="宋体"/>
          <w:lang w:val="en-US" w:eastAsia="zh-CN"/>
        </w:rPr>
        <w:t>环境基础设施领域</w:t>
      </w:r>
      <w:r>
        <w:rPr>
          <w:rFonts w:hint="eastAsia" w:ascii="宋体" w:hAnsi="宋体" w:eastAsia="宋体" w:cs="宋体"/>
        </w:rPr>
        <w:t>涵盖的行业范围，通过大量相关行业实地调研，结合实际情况，规定了</w:t>
      </w:r>
      <w:r>
        <w:rPr>
          <w:rFonts w:hint="eastAsia" w:ascii="宋体" w:hAnsi="宋体"/>
          <w:lang w:val="en-US" w:eastAsia="zh-CN"/>
        </w:rPr>
        <w:t>环境基础设施领域</w:t>
      </w:r>
      <w:r>
        <w:rPr>
          <w:rFonts w:hint="eastAsia" w:ascii="宋体" w:hAnsi="宋体" w:eastAsia="宋体" w:cs="宋体"/>
        </w:rPr>
        <w:t>认定评价原则与基本要求，给出了</w:t>
      </w:r>
      <w:r>
        <w:rPr>
          <w:rFonts w:hint="eastAsia" w:ascii="宋体" w:hAnsi="宋体"/>
          <w:lang w:val="en-US" w:eastAsia="zh-CN"/>
        </w:rPr>
        <w:t>环境基础设施领域</w:t>
      </w:r>
      <w:r>
        <w:rPr>
          <w:rFonts w:hint="eastAsia" w:ascii="宋体" w:hAnsi="宋体" w:eastAsia="宋体" w:cs="宋体"/>
        </w:rPr>
        <w:t>认定评价的指标体系框架及评价指标具体要求，并结合</w:t>
      </w:r>
      <w:r>
        <w:rPr>
          <w:rFonts w:hint="eastAsia" w:ascii="宋体" w:hAnsi="宋体" w:cs="宋体"/>
          <w:lang w:eastAsia="zh-CN"/>
        </w:rPr>
        <w:t>环境基础设施领域</w:t>
      </w:r>
      <w:r>
        <w:rPr>
          <w:rFonts w:hint="eastAsia" w:ascii="宋体" w:hAnsi="宋体" w:eastAsia="宋体" w:cs="宋体"/>
        </w:rPr>
        <w:t>特点，细化关键技术先进性的评价内容及评价方法，确保</w:t>
      </w:r>
      <w:r>
        <w:rPr>
          <w:rFonts w:hint="eastAsia" w:ascii="宋体" w:hAnsi="宋体"/>
          <w:lang w:val="en-US" w:eastAsia="zh-CN"/>
        </w:rPr>
        <w:t>环境基础设施领域</w:t>
      </w:r>
      <w:r>
        <w:rPr>
          <w:rFonts w:hint="eastAsia" w:ascii="宋体" w:hAnsi="宋体" w:eastAsia="宋体" w:cs="宋体"/>
        </w:rPr>
        <w:t>中各行业开展绿色</w:t>
      </w:r>
      <w:r>
        <w:rPr>
          <w:rFonts w:hint="eastAsia" w:ascii="宋体" w:hAnsi="宋体" w:cs="宋体"/>
          <w:lang w:val="en-US" w:eastAsia="zh-CN"/>
        </w:rPr>
        <w:t>低碳</w:t>
      </w:r>
      <w:r>
        <w:rPr>
          <w:rFonts w:hint="eastAsia" w:ascii="宋体" w:hAnsi="宋体" w:eastAsia="宋体" w:cs="宋体"/>
        </w:rPr>
        <w:t>产业认定评价工作的科学性、一致性和准确性，为建立绿色低碳产业认定规则体系奠定坚实的工作基础。</w:t>
      </w:r>
    </w:p>
    <w:p w14:paraId="1003733D">
      <w:pPr>
        <w:spacing w:before="0" w:beforeLines="0" w:after="0" w:afterLines="0" w:line="360" w:lineRule="auto"/>
        <w:ind w:firstLine="480" w:firstLineChars="200"/>
        <w:rPr>
          <w:rFonts w:hint="eastAsia" w:ascii="宋体" w:hAnsi="宋体" w:eastAsia="宋体" w:cs="宋体"/>
          <w:highlight w:val="none"/>
        </w:rPr>
      </w:pPr>
      <w:r>
        <w:rPr>
          <w:rFonts w:hint="eastAsia" w:ascii="宋体" w:hAnsi="宋体" w:cs="宋体"/>
          <w:highlight w:val="none"/>
          <w:lang w:eastAsia="zh-CN"/>
        </w:rPr>
        <w:t>本文件</w:t>
      </w:r>
      <w:r>
        <w:rPr>
          <w:rFonts w:hint="eastAsia" w:ascii="宋体" w:hAnsi="宋体" w:eastAsia="宋体" w:cs="宋体"/>
          <w:highlight w:val="none"/>
        </w:rPr>
        <w:t>规定了</w:t>
      </w:r>
      <w:r>
        <w:rPr>
          <w:rFonts w:hint="eastAsia" w:ascii="宋体" w:hAnsi="宋体" w:cs="宋体"/>
          <w:highlight w:val="none"/>
          <w:lang w:val="en-US" w:eastAsia="zh-CN"/>
        </w:rPr>
        <w:t>环境基础设施领域</w:t>
      </w:r>
      <w:r>
        <w:rPr>
          <w:rFonts w:hint="eastAsia" w:ascii="宋体" w:hAnsi="宋体" w:eastAsia="宋体" w:cs="宋体"/>
          <w:highlight w:val="none"/>
        </w:rPr>
        <w:t>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产业认定评价的评价原则</w:t>
      </w:r>
      <w:r>
        <w:rPr>
          <w:rFonts w:hint="eastAsia" w:ascii="宋体" w:hAnsi="宋体" w:eastAsia="宋体" w:cs="宋体"/>
          <w:highlight w:val="none"/>
          <w:lang w:eastAsia="zh-CN"/>
        </w:rPr>
        <w:t>、</w:t>
      </w:r>
      <w:r>
        <w:rPr>
          <w:rFonts w:hint="eastAsia" w:ascii="宋体" w:hAnsi="宋体" w:eastAsia="宋体" w:cs="宋体"/>
          <w:highlight w:val="none"/>
          <w:lang w:val="en-US" w:eastAsia="zh-CN"/>
        </w:rPr>
        <w:t>评价方法</w:t>
      </w:r>
      <w:r>
        <w:rPr>
          <w:rFonts w:hint="eastAsia" w:ascii="宋体" w:hAnsi="宋体" w:eastAsia="宋体" w:cs="宋体"/>
          <w:highlight w:val="none"/>
        </w:rPr>
        <w:t>、评价指标</w:t>
      </w:r>
      <w:r>
        <w:rPr>
          <w:rFonts w:hint="eastAsia" w:ascii="宋体" w:hAnsi="宋体" w:eastAsia="宋体" w:cs="宋体"/>
          <w:highlight w:val="none"/>
          <w:lang w:val="en-US" w:eastAsia="zh-CN"/>
        </w:rPr>
        <w:t>及</w:t>
      </w:r>
      <w:r>
        <w:rPr>
          <w:rFonts w:hint="eastAsia" w:ascii="宋体" w:hAnsi="宋体" w:eastAsia="宋体" w:cs="宋体"/>
          <w:highlight w:val="none"/>
        </w:rPr>
        <w:t>评价程序。</w:t>
      </w:r>
      <w:r>
        <w:rPr>
          <w:rFonts w:hint="eastAsia" w:ascii="宋体" w:hAnsi="宋体" w:cs="宋体"/>
          <w:highlight w:val="none"/>
          <w:lang w:eastAsia="zh-CN"/>
        </w:rPr>
        <w:t>本文件</w:t>
      </w:r>
      <w:r>
        <w:rPr>
          <w:rFonts w:hint="eastAsia" w:ascii="宋体" w:hAnsi="宋体" w:eastAsia="宋体" w:cs="宋体"/>
          <w:highlight w:val="none"/>
        </w:rPr>
        <w:t>结合了</w:t>
      </w:r>
      <w:r>
        <w:rPr>
          <w:rFonts w:hint="eastAsia" w:ascii="宋体" w:hAnsi="宋体" w:cs="宋体"/>
          <w:highlight w:val="none"/>
          <w:lang w:eastAsia="zh-CN"/>
        </w:rPr>
        <w:t>环境基础设施领域</w:t>
      </w:r>
      <w:r>
        <w:rPr>
          <w:rFonts w:hint="eastAsia" w:ascii="宋体" w:hAnsi="宋体" w:eastAsia="宋体" w:cs="宋体"/>
          <w:highlight w:val="none"/>
        </w:rPr>
        <w:t>的特性要求，设置了具体的指标分值和评分标准。标准发布实施后，可即刻指导</w:t>
      </w:r>
      <w:r>
        <w:rPr>
          <w:rFonts w:hint="eastAsia" w:ascii="宋体" w:hAnsi="宋体" w:cs="宋体"/>
          <w:highlight w:val="none"/>
          <w:lang w:eastAsia="zh-CN"/>
        </w:rPr>
        <w:t>环境基础设施领域</w:t>
      </w:r>
      <w:r>
        <w:rPr>
          <w:rFonts w:hint="eastAsia" w:ascii="宋体" w:hAnsi="宋体" w:eastAsia="宋体" w:cs="宋体"/>
          <w:highlight w:val="none"/>
          <w:lang w:val="en-US" w:eastAsia="zh-CN"/>
        </w:rPr>
        <w:t>绿色低碳</w:t>
      </w:r>
      <w:r>
        <w:rPr>
          <w:rFonts w:hint="eastAsia" w:ascii="宋体" w:hAnsi="宋体" w:eastAsia="宋体" w:cs="宋体"/>
          <w:highlight w:val="none"/>
        </w:rPr>
        <w:t>产业认定评价工作的推进，为构建绿色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产业认定规则体系奠定技术依据，进而为进一步厘清绿色</w:t>
      </w:r>
      <w:r>
        <w:rPr>
          <w:rFonts w:hint="eastAsia" w:ascii="宋体" w:hAnsi="宋体" w:eastAsia="宋体" w:cs="宋体"/>
          <w:highlight w:val="none"/>
          <w:lang w:val="en-US" w:eastAsia="zh-CN"/>
        </w:rPr>
        <w:t>低碳</w:t>
      </w:r>
      <w:r>
        <w:rPr>
          <w:rFonts w:hint="eastAsia" w:ascii="宋体" w:hAnsi="宋体" w:eastAsia="宋体" w:cs="宋体"/>
          <w:highlight w:val="none"/>
        </w:rPr>
        <w:t>产业边界，将现有政策和资金引导到对推动绿色</w:t>
      </w:r>
      <w:r>
        <w:rPr>
          <w:rFonts w:hint="eastAsia" w:ascii="宋体" w:hAnsi="宋体" w:eastAsia="宋体" w:cs="宋体"/>
          <w:highlight w:val="none"/>
          <w:lang w:val="en-US" w:eastAsia="zh-CN"/>
        </w:rPr>
        <w:t>低碳</w:t>
      </w:r>
      <w:r>
        <w:rPr>
          <w:rFonts w:hint="eastAsia" w:ascii="宋体" w:hAnsi="宋体" w:eastAsia="宋体" w:cs="宋体"/>
          <w:highlight w:val="none"/>
        </w:rPr>
        <w:t>发展最重要、最关键、最紧迫的产业上发挥重要作用。</w:t>
      </w:r>
    </w:p>
    <w:p w14:paraId="4716ED70">
      <w:pPr>
        <w:pStyle w:val="3"/>
        <w:numPr>
          <w:ilvl w:val="0"/>
          <w:numId w:val="3"/>
        </w:numPr>
        <w:spacing w:before="0" w:beforeLines="0" w:after="0" w:afterLines="0" w:line="360" w:lineRule="auto"/>
        <w:ind w:left="0" w:firstLine="0" w:firstLineChars="0"/>
        <w:rPr>
          <w:rFonts w:hint="eastAsia" w:ascii="宋体" w:hAnsi="宋体" w:eastAsia="宋体" w:cs="宋体"/>
          <w:sz w:val="24"/>
        </w:rPr>
      </w:pPr>
      <w:bookmarkStart w:id="7" w:name="_Toc17461"/>
      <w:bookmarkStart w:id="8" w:name="_Toc23985"/>
      <w:bookmarkStart w:id="9" w:name="_Toc30051"/>
      <w:bookmarkStart w:id="10" w:name="_Toc19162"/>
      <w:bookmarkStart w:id="11" w:name="_Toc5891"/>
      <w:bookmarkStart w:id="12" w:name="_Toc30521"/>
      <w:bookmarkStart w:id="13" w:name="_Toc5863"/>
      <w:bookmarkStart w:id="14" w:name="_Toc9899"/>
      <w:bookmarkStart w:id="15" w:name="_Toc4482"/>
      <w:r>
        <w:rPr>
          <w:rFonts w:hint="eastAsia" w:ascii="宋体" w:hAnsi="宋体" w:cs="宋体"/>
          <w:sz w:val="24"/>
          <w:lang w:val="en-US" w:eastAsia="zh-CN"/>
        </w:rPr>
        <w:t>工作简况</w:t>
      </w:r>
    </w:p>
    <w:p w14:paraId="16218428">
      <w:pPr>
        <w:spacing w:before="0" w:beforeLines="0" w:after="0" w:afterLines="0" w:line="360" w:lineRule="auto"/>
        <w:ind w:firstLine="482" w:firstLineChars="200"/>
        <w:rPr>
          <w:rFonts w:hint="eastAsia" w:ascii="宋体" w:hAnsi="宋体" w:cs="宋体"/>
          <w:b/>
          <w:bCs/>
          <w:lang w:val="en-US" w:eastAsia="zh-CN"/>
        </w:rPr>
      </w:pPr>
      <w:r>
        <w:rPr>
          <w:rFonts w:hint="eastAsia" w:ascii="宋体" w:hAnsi="宋体" w:cs="宋体"/>
          <w:b/>
          <w:bCs/>
          <w:lang w:eastAsia="zh-CN"/>
        </w:rPr>
        <w:t>（</w:t>
      </w:r>
      <w:r>
        <w:rPr>
          <w:rFonts w:hint="eastAsia" w:ascii="宋体" w:hAnsi="宋体" w:cs="宋体"/>
          <w:b/>
          <w:bCs/>
          <w:lang w:val="en-US" w:eastAsia="zh-CN"/>
        </w:rPr>
        <w:t>一</w:t>
      </w:r>
      <w:r>
        <w:rPr>
          <w:rFonts w:hint="eastAsia" w:ascii="宋体" w:hAnsi="宋体" w:cs="宋体"/>
          <w:b/>
          <w:bCs/>
          <w:lang w:eastAsia="zh-CN"/>
        </w:rPr>
        <w:t>）</w:t>
      </w:r>
      <w:r>
        <w:rPr>
          <w:rFonts w:hint="eastAsia" w:ascii="宋体" w:hAnsi="宋体" w:cs="宋体"/>
          <w:b/>
          <w:bCs/>
          <w:lang w:val="en-US" w:eastAsia="zh-CN"/>
        </w:rPr>
        <w:t>任务来源</w:t>
      </w:r>
    </w:p>
    <w:p w14:paraId="2D116DD8">
      <w:pPr>
        <w:spacing w:before="0" w:beforeLines="0" w:after="0" w:afterLines="0" w:line="360" w:lineRule="auto"/>
        <w:ind w:firstLine="480" w:firstLineChars="200"/>
        <w:rPr>
          <w:rFonts w:hint="eastAsia" w:ascii="宋体" w:hAnsi="宋体" w:eastAsia="宋体" w:cs="宋体"/>
        </w:rPr>
      </w:pPr>
      <w:r>
        <w:rPr>
          <w:rFonts w:hint="eastAsia" w:ascii="宋体" w:hAnsi="宋体"/>
          <w:lang w:val="en-US" w:eastAsia="zh-CN"/>
        </w:rPr>
        <w:t>根据</w:t>
      </w:r>
      <w:r>
        <w:rPr>
          <w:rFonts w:hint="eastAsia" w:ascii="宋体" w:hAnsi="宋体"/>
        </w:rPr>
        <w:t>深圳市深圳标准促进会202</w:t>
      </w:r>
      <w:r>
        <w:rPr>
          <w:rFonts w:hint="eastAsia" w:ascii="宋体" w:hAnsi="宋体"/>
          <w:lang w:val="en-US" w:eastAsia="zh-CN"/>
        </w:rPr>
        <w:t>5</w:t>
      </w:r>
      <w:r>
        <w:rPr>
          <w:rFonts w:hint="eastAsia" w:ascii="宋体" w:hAnsi="宋体"/>
        </w:rPr>
        <w:t>年</w:t>
      </w:r>
      <w:r>
        <w:rPr>
          <w:rFonts w:hint="eastAsia" w:ascii="宋体" w:hAnsi="宋体"/>
          <w:lang w:val="en-US" w:eastAsia="zh-CN"/>
        </w:rPr>
        <w:t>3</w:t>
      </w:r>
      <w:r>
        <w:rPr>
          <w:rFonts w:hint="eastAsia" w:ascii="宋体" w:hAnsi="宋体"/>
        </w:rPr>
        <w:t>月</w:t>
      </w:r>
      <w:r>
        <w:rPr>
          <w:rFonts w:hint="eastAsia" w:ascii="宋体" w:hAnsi="宋体"/>
          <w:lang w:val="en-US" w:eastAsia="zh-CN"/>
        </w:rPr>
        <w:t>20</w:t>
      </w:r>
      <w:r>
        <w:rPr>
          <w:rFonts w:hint="eastAsia" w:ascii="宋体" w:hAnsi="宋体"/>
        </w:rPr>
        <w:t>日发布的《关于批准＜绿色</w:t>
      </w:r>
      <w:r>
        <w:rPr>
          <w:rFonts w:hint="eastAsia" w:ascii="宋体" w:hAnsi="宋体"/>
          <w:lang w:val="en-US" w:eastAsia="zh-CN"/>
        </w:rPr>
        <w:t>低碳</w:t>
      </w:r>
      <w:r>
        <w:rPr>
          <w:rFonts w:hint="eastAsia" w:ascii="宋体" w:hAnsi="宋体"/>
        </w:rPr>
        <w:t>产业认定行业技术规范　</w:t>
      </w:r>
      <w:r>
        <w:rPr>
          <w:rFonts w:hint="eastAsia" w:ascii="宋体" w:hAnsi="宋体"/>
          <w:lang w:val="en-US" w:eastAsia="zh-CN"/>
        </w:rPr>
        <w:t>环境基础设施领域</w:t>
      </w:r>
      <w:r>
        <w:rPr>
          <w:rFonts w:hint="eastAsia" w:ascii="宋体" w:hAnsi="宋体"/>
        </w:rPr>
        <w:t>＞团体标准立项的通知》获团体标准立项，由深圳市深圳标准促进会提出并归口。</w:t>
      </w:r>
    </w:p>
    <w:p w14:paraId="09C367CA">
      <w:pPr>
        <w:pStyle w:val="3"/>
        <w:numPr>
          <w:ilvl w:val="-1"/>
          <w:numId w:val="0"/>
        </w:numPr>
        <w:spacing w:before="0" w:beforeLines="0" w:after="0" w:afterLines="0" w:line="360" w:lineRule="auto"/>
        <w:ind w:left="480" w:leftChars="200" w:firstLine="0" w:firstLineChars="0"/>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二</w:t>
      </w:r>
      <w:r>
        <w:rPr>
          <w:rFonts w:hint="eastAsia" w:ascii="宋体" w:hAnsi="宋体" w:cs="宋体"/>
          <w:sz w:val="24"/>
          <w:lang w:eastAsia="zh-CN"/>
        </w:rPr>
        <w:t>）</w:t>
      </w:r>
      <w:r>
        <w:rPr>
          <w:rFonts w:hint="eastAsia" w:ascii="宋体" w:hAnsi="宋体" w:eastAsia="宋体" w:cs="宋体"/>
          <w:sz w:val="24"/>
        </w:rPr>
        <w:t>主要</w:t>
      </w:r>
      <w:r>
        <w:rPr>
          <w:rFonts w:hint="eastAsia" w:ascii="宋体" w:hAnsi="宋体" w:cs="宋体"/>
          <w:sz w:val="24"/>
          <w:lang w:val="en-US" w:eastAsia="zh-CN"/>
        </w:rPr>
        <w:t>起草</w:t>
      </w:r>
      <w:r>
        <w:rPr>
          <w:rFonts w:hint="eastAsia" w:ascii="宋体" w:hAnsi="宋体" w:eastAsia="宋体" w:cs="宋体"/>
          <w:sz w:val="24"/>
        </w:rPr>
        <w:t>过程</w:t>
      </w:r>
    </w:p>
    <w:p w14:paraId="7DCD5208">
      <w:pPr>
        <w:pStyle w:val="4"/>
        <w:spacing w:before="0" w:beforeLines="0" w:after="0" w:afterLines="0" w:line="360" w:lineRule="auto"/>
        <w:ind w:firstLine="482" w:firstLineChars="200"/>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前期准备</w:t>
      </w:r>
    </w:p>
    <w:p w14:paraId="4ABC4FE4">
      <w:pPr>
        <w:numPr>
          <w:ilvl w:val="255"/>
          <w:numId w:val="0"/>
        </w:numPr>
        <w:spacing w:before="0" w:beforeLines="0" w:after="0" w:afterLines="0" w:line="360" w:lineRule="auto"/>
        <w:ind w:firstLine="480" w:firstLineChars="200"/>
        <w:outlineLvl w:val="1"/>
        <w:rPr>
          <w:rFonts w:hint="eastAsia" w:ascii="宋体" w:hAnsi="宋体" w:eastAsia="宋体" w:cs="宋体"/>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1</w:t>
      </w:r>
      <w:r>
        <w:rPr>
          <w:rFonts w:hint="eastAsia" w:ascii="宋体" w:hAnsi="宋体" w:eastAsia="宋体" w:cs="宋体"/>
          <w:lang w:val="en-US" w:eastAsia="zh-CN"/>
        </w:rPr>
        <w:t>月</w:t>
      </w:r>
      <w:r>
        <w:rPr>
          <w:rFonts w:hint="eastAsia" w:ascii="宋体" w:hAnsi="宋体" w:cs="宋体"/>
          <w:lang w:val="en-US" w:eastAsia="zh-CN"/>
        </w:rPr>
        <w:t>—3</w:t>
      </w:r>
      <w:r>
        <w:rPr>
          <w:rFonts w:hint="eastAsia" w:ascii="宋体" w:hAnsi="宋体" w:eastAsia="宋体" w:cs="宋体"/>
          <w:lang w:val="en-US" w:eastAsia="zh-CN"/>
        </w:rPr>
        <w:t>月，结合深圳市绿色低碳产业认定综合改革试点项目工作要求，在文献调研的基础上，通过线下调研和专家讨论的形式，探讨</w:t>
      </w:r>
      <w:r>
        <w:rPr>
          <w:rFonts w:hint="eastAsia" w:ascii="宋体" w:hAnsi="宋体" w:cs="宋体"/>
          <w:lang w:val="en-US" w:eastAsia="zh-CN"/>
        </w:rPr>
        <w:t>本文件</w:t>
      </w:r>
      <w:r>
        <w:rPr>
          <w:rFonts w:hint="eastAsia" w:ascii="宋体" w:hAnsi="宋体" w:eastAsia="宋体" w:cs="宋体"/>
          <w:lang w:val="en-US" w:eastAsia="zh-CN"/>
        </w:rPr>
        <w:t>编制的目的和方向，提炼技术规范评价指标，要求编制内容应</w:t>
      </w:r>
      <w:r>
        <w:rPr>
          <w:rFonts w:hint="eastAsia" w:ascii="宋体" w:hAnsi="宋体" w:cs="宋体"/>
          <w:lang w:val="en-US" w:eastAsia="zh-CN"/>
        </w:rPr>
        <w:t>符合环境基础设施领域</w:t>
      </w:r>
      <w:r>
        <w:rPr>
          <w:rFonts w:hint="eastAsia" w:ascii="宋体" w:hAnsi="宋体" w:eastAsia="宋体" w:cs="宋体"/>
          <w:lang w:val="en-US" w:eastAsia="zh-CN"/>
        </w:rPr>
        <w:t>实际情况并有较强的可操作性</w:t>
      </w:r>
      <w:r>
        <w:rPr>
          <w:rFonts w:hint="eastAsia" w:ascii="宋体" w:hAnsi="宋体" w:eastAsia="宋体" w:cs="宋体"/>
        </w:rPr>
        <w:t>。</w:t>
      </w:r>
    </w:p>
    <w:p w14:paraId="5EA16CD2">
      <w:pPr>
        <w:pStyle w:val="4"/>
        <w:pageBreakBefore w:val="0"/>
        <w:widowControl/>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r>
        <w:rPr>
          <w:rFonts w:hint="eastAsia" w:ascii="宋体" w:hAnsi="宋体" w:eastAsia="宋体" w:cs="宋体"/>
          <w:b/>
          <w:bCs/>
          <w:lang w:val="en-US" w:eastAsia="zh-CN"/>
        </w:rPr>
        <w:t>2</w:t>
      </w:r>
      <w:r>
        <w:rPr>
          <w:rFonts w:hint="eastAsia" w:ascii="宋体" w:hAnsi="宋体" w:eastAsia="宋体" w:cs="宋体"/>
          <w:b/>
          <w:bCs/>
          <w:lang w:eastAsia="zh-CN"/>
        </w:rPr>
        <w:t>．</w:t>
      </w:r>
      <w:r>
        <w:rPr>
          <w:rFonts w:hint="eastAsia" w:ascii="宋体" w:hAnsi="宋体" w:eastAsia="宋体" w:cs="宋体"/>
          <w:sz w:val="24"/>
        </w:rPr>
        <w:t>标准起草过程</w:t>
      </w:r>
    </w:p>
    <w:p w14:paraId="2EE1E1BC">
      <w:pPr>
        <w:spacing w:before="0" w:beforeLines="0" w:after="0" w:afterLines="0" w:line="360" w:lineRule="auto"/>
        <w:rPr>
          <w:rFonts w:hint="eastAsia" w:ascii="宋体" w:hAnsi="宋体" w:cs="宋体"/>
          <w:b/>
          <w:bCs/>
          <w:lang w:val="en-US" w:eastAsia="zh-CN"/>
        </w:rPr>
      </w:pPr>
      <w:r>
        <w:rPr>
          <w:rFonts w:hint="eastAsia" w:ascii="宋体" w:hAnsi="宋体" w:cs="宋体"/>
          <w:b/>
          <w:bCs/>
          <w:lang w:eastAsia="zh-CN"/>
        </w:rPr>
        <w:t>（</w:t>
      </w:r>
      <w:r>
        <w:rPr>
          <w:rFonts w:hint="eastAsia" w:ascii="宋体" w:hAnsi="宋体" w:cs="宋体"/>
          <w:b/>
          <w:bCs/>
          <w:lang w:val="en-US" w:eastAsia="zh-CN"/>
        </w:rPr>
        <w:t>1</w:t>
      </w:r>
      <w:r>
        <w:rPr>
          <w:rFonts w:hint="eastAsia" w:ascii="宋体" w:hAnsi="宋体" w:cs="宋体"/>
          <w:b/>
          <w:bCs/>
          <w:lang w:eastAsia="zh-CN"/>
        </w:rPr>
        <w:t>）</w:t>
      </w:r>
      <w:r>
        <w:rPr>
          <w:rFonts w:hint="eastAsia" w:ascii="宋体" w:hAnsi="宋体" w:cs="宋体"/>
          <w:b/>
          <w:bCs/>
          <w:lang w:val="en-US" w:eastAsia="zh-CN"/>
        </w:rPr>
        <w:t>标准草案编制</w:t>
      </w:r>
    </w:p>
    <w:p w14:paraId="52DCB099">
      <w:pPr>
        <w:spacing w:before="0" w:beforeLines="0" w:after="0" w:afterLines="0" w:line="360" w:lineRule="auto"/>
        <w:rPr>
          <w:rFonts w:hint="eastAsia" w:ascii="宋体" w:hAnsi="宋体" w:cs="宋体"/>
          <w:lang w:eastAsia="zh-CN"/>
        </w:rPr>
      </w:pPr>
      <w:r>
        <w:rPr>
          <w:rFonts w:hint="eastAsia" w:ascii="宋体" w:hAnsi="宋体" w:eastAsia="宋体" w:cs="宋体"/>
          <w:highlight w:val="none"/>
        </w:rPr>
        <w:t>202</w:t>
      </w:r>
      <w:r>
        <w:rPr>
          <w:rFonts w:hint="eastAsia" w:ascii="宋体" w:hAnsi="宋体" w:cs="宋体"/>
          <w:highlight w:val="none"/>
          <w:lang w:val="en-US" w:eastAsia="zh-CN"/>
        </w:rPr>
        <w:t>4</w:t>
      </w:r>
      <w:r>
        <w:rPr>
          <w:rFonts w:hint="eastAsia" w:ascii="宋体" w:hAnsi="宋体" w:eastAsia="宋体" w:cs="宋体"/>
          <w:highlight w:val="none"/>
        </w:rPr>
        <w:t>年</w:t>
      </w:r>
      <w:r>
        <w:rPr>
          <w:rFonts w:hint="eastAsia" w:ascii="宋体" w:hAnsi="宋体" w:cs="宋体"/>
          <w:highlight w:val="none"/>
          <w:lang w:val="en-US" w:eastAsia="zh-CN"/>
        </w:rPr>
        <w:t>6</w:t>
      </w:r>
      <w:r>
        <w:rPr>
          <w:rFonts w:hint="eastAsia" w:ascii="宋体" w:hAnsi="宋体" w:eastAsia="宋体" w:cs="宋体"/>
          <w:highlight w:val="none"/>
        </w:rPr>
        <w:t>月</w:t>
      </w:r>
      <w:r>
        <w:rPr>
          <w:rFonts w:hint="eastAsia" w:ascii="宋体" w:hAnsi="宋体" w:cs="宋体"/>
          <w:highlight w:val="none"/>
          <w:lang w:val="en-US" w:eastAsia="zh-CN"/>
        </w:rPr>
        <w:t>-8月</w:t>
      </w:r>
      <w:r>
        <w:rPr>
          <w:rFonts w:hint="eastAsia" w:ascii="宋体" w:hAnsi="宋体" w:eastAsia="宋体" w:cs="宋体"/>
          <w:highlight w:val="none"/>
        </w:rPr>
        <w:t>，标准编制组</w:t>
      </w:r>
      <w:r>
        <w:rPr>
          <w:rFonts w:hint="eastAsia" w:ascii="宋体" w:hAnsi="宋体" w:eastAsia="宋体" w:cs="宋体"/>
        </w:rPr>
        <w:t>充分查阅、对比并分析国内外绿色产业</w:t>
      </w:r>
      <w:r>
        <w:rPr>
          <w:rFonts w:hint="eastAsia" w:ascii="宋体" w:hAnsi="宋体" w:cs="宋体"/>
          <w:lang w:val="en-US" w:eastAsia="zh-CN"/>
        </w:rPr>
        <w:t>和环境基础设施领域</w:t>
      </w:r>
      <w:r>
        <w:rPr>
          <w:rFonts w:hint="eastAsia" w:ascii="宋体" w:hAnsi="宋体" w:eastAsia="宋体" w:cs="宋体"/>
        </w:rPr>
        <w:t>相关研究文献，结合绿色</w:t>
      </w:r>
      <w:r>
        <w:rPr>
          <w:rFonts w:hint="eastAsia" w:ascii="宋体" w:hAnsi="宋体" w:eastAsia="宋体" w:cs="宋体"/>
          <w:lang w:val="en-US" w:eastAsia="zh-CN"/>
        </w:rPr>
        <w:t>低碳</w:t>
      </w:r>
      <w:r>
        <w:rPr>
          <w:rFonts w:hint="eastAsia" w:ascii="宋体" w:hAnsi="宋体" w:eastAsia="宋体" w:cs="宋体"/>
        </w:rPr>
        <w:t>产业认定评价导则总体要求以及技术架构</w:t>
      </w:r>
      <w:r>
        <w:rPr>
          <w:rFonts w:hint="eastAsia" w:ascii="宋体" w:hAnsi="宋体" w:cs="宋体"/>
          <w:lang w:eastAsia="zh-CN"/>
        </w:rPr>
        <w:t>，</w:t>
      </w:r>
      <w:r>
        <w:rPr>
          <w:rFonts w:hint="eastAsia" w:ascii="宋体" w:hAnsi="宋体" w:eastAsia="宋体" w:cs="宋体"/>
        </w:rPr>
        <w:t>共同讨论并确定了标准编制原则和内容</w:t>
      </w:r>
      <w:r>
        <w:rPr>
          <w:rFonts w:hint="eastAsia" w:ascii="宋体" w:hAnsi="宋体" w:cs="宋体"/>
          <w:lang w:eastAsia="zh-CN"/>
        </w:rPr>
        <w:t>。</w:t>
      </w:r>
    </w:p>
    <w:p w14:paraId="4943DB2A">
      <w:pPr>
        <w:spacing w:before="0" w:beforeLines="0" w:after="0" w:afterLines="0" w:line="360" w:lineRule="auto"/>
        <w:rPr>
          <w:rFonts w:hint="eastAsia" w:ascii="宋体" w:hAnsi="宋体" w:eastAsia="宋体" w:cs="宋体"/>
          <w:highlight w:val="none"/>
        </w:rPr>
      </w:pPr>
      <w:r>
        <w:rPr>
          <w:rFonts w:hint="eastAsia" w:ascii="宋体" w:hAnsi="宋体" w:eastAsia="宋体" w:cs="宋体"/>
          <w:highlight w:val="none"/>
        </w:rPr>
        <w:t>202</w:t>
      </w:r>
      <w:r>
        <w:rPr>
          <w:rFonts w:hint="eastAsia" w:ascii="宋体" w:hAnsi="宋体" w:cs="宋体"/>
          <w:highlight w:val="none"/>
          <w:lang w:val="en-US" w:eastAsia="zh-CN"/>
        </w:rPr>
        <w:t>4</w:t>
      </w:r>
      <w:r>
        <w:rPr>
          <w:rFonts w:hint="eastAsia" w:ascii="宋体" w:hAnsi="宋体" w:eastAsia="宋体" w:cs="宋体"/>
          <w:highlight w:val="none"/>
        </w:rPr>
        <w:t>年</w:t>
      </w:r>
      <w:r>
        <w:rPr>
          <w:rFonts w:hint="eastAsia" w:ascii="宋体" w:hAnsi="宋体" w:cs="宋体"/>
          <w:highlight w:val="none"/>
          <w:lang w:val="en-US" w:eastAsia="zh-CN"/>
        </w:rPr>
        <w:t>9</w:t>
      </w:r>
      <w:r>
        <w:rPr>
          <w:rFonts w:hint="eastAsia" w:ascii="宋体" w:hAnsi="宋体" w:eastAsia="宋体" w:cs="宋体"/>
          <w:highlight w:val="none"/>
        </w:rPr>
        <w:t>月</w:t>
      </w:r>
      <w:r>
        <w:rPr>
          <w:rFonts w:hint="eastAsia" w:ascii="宋体" w:hAnsi="宋体" w:cs="宋体"/>
          <w:highlight w:val="none"/>
          <w:lang w:eastAsia="zh-CN"/>
        </w:rPr>
        <w:t>－</w:t>
      </w:r>
      <w:r>
        <w:rPr>
          <w:rFonts w:hint="eastAsia" w:ascii="宋体" w:hAnsi="宋体" w:cs="宋体"/>
          <w:highlight w:val="none"/>
          <w:lang w:val="en-US" w:eastAsia="zh-CN"/>
        </w:rPr>
        <w:t>12月</w:t>
      </w:r>
      <w:r>
        <w:rPr>
          <w:rFonts w:hint="eastAsia" w:ascii="宋体" w:hAnsi="宋体" w:eastAsia="宋体" w:cs="宋体"/>
          <w:highlight w:val="none"/>
        </w:rPr>
        <w:t>，根据</w:t>
      </w:r>
      <w:r>
        <w:rPr>
          <w:rFonts w:hint="eastAsia" w:ascii="宋体" w:hAnsi="宋体" w:cs="宋体"/>
          <w:highlight w:val="none"/>
          <w:lang w:eastAsia="zh-CN"/>
        </w:rPr>
        <w:t>本文件</w:t>
      </w:r>
      <w:r>
        <w:rPr>
          <w:rFonts w:hint="eastAsia" w:ascii="宋体" w:hAnsi="宋体" w:eastAsia="宋体" w:cs="宋体"/>
          <w:highlight w:val="none"/>
        </w:rPr>
        <w:t>的编制原则，</w:t>
      </w:r>
      <w:r>
        <w:rPr>
          <w:rFonts w:hint="eastAsia" w:ascii="宋体" w:hAnsi="宋体" w:eastAsia="宋体" w:cs="宋体"/>
          <w:highlight w:val="none"/>
          <w:lang w:val="en-US" w:eastAsia="zh-CN"/>
        </w:rPr>
        <w:t>在</w:t>
      </w:r>
      <w:r>
        <w:rPr>
          <w:rFonts w:hint="eastAsia" w:ascii="宋体" w:hAnsi="宋体" w:eastAsia="宋体" w:cs="宋体"/>
          <w:highlight w:val="none"/>
        </w:rPr>
        <w:t>查阅大量有关绿色产业、绿色企业</w:t>
      </w:r>
      <w:r>
        <w:rPr>
          <w:rFonts w:hint="eastAsia" w:ascii="宋体" w:hAnsi="宋体" w:eastAsia="宋体" w:cs="宋体"/>
          <w:highlight w:val="none"/>
          <w:lang w:eastAsia="zh-CN"/>
        </w:rPr>
        <w:t>、</w:t>
      </w:r>
      <w:r>
        <w:rPr>
          <w:rFonts w:hint="eastAsia" w:ascii="宋体" w:hAnsi="宋体" w:eastAsia="宋体" w:cs="宋体"/>
          <w:highlight w:val="none"/>
          <w:lang w:val="en-US" w:eastAsia="zh-CN"/>
        </w:rPr>
        <w:t>企业遴选管理办法</w:t>
      </w:r>
      <w:r>
        <w:rPr>
          <w:rFonts w:hint="eastAsia" w:ascii="宋体" w:hAnsi="宋体" w:cs="宋体"/>
          <w:highlight w:val="none"/>
          <w:lang w:val="en-US" w:eastAsia="zh-CN"/>
        </w:rPr>
        <w:t>、环境基础设施领域相关的</w:t>
      </w:r>
      <w:r>
        <w:rPr>
          <w:rFonts w:hint="eastAsia" w:ascii="宋体" w:hAnsi="宋体" w:eastAsia="宋体" w:cs="宋体"/>
          <w:highlight w:val="none"/>
        </w:rPr>
        <w:t>文献</w:t>
      </w:r>
      <w:r>
        <w:rPr>
          <w:rFonts w:hint="eastAsia" w:ascii="宋体" w:hAnsi="宋体" w:eastAsia="宋体" w:cs="宋体"/>
          <w:highlight w:val="none"/>
          <w:lang w:eastAsia="zh-CN"/>
        </w:rPr>
        <w:t>、</w:t>
      </w:r>
      <w:r>
        <w:rPr>
          <w:rFonts w:hint="eastAsia" w:ascii="宋体" w:hAnsi="宋体" w:eastAsia="宋体" w:cs="宋体"/>
          <w:highlight w:val="none"/>
          <w:lang w:val="en-US" w:eastAsia="zh-CN"/>
        </w:rPr>
        <w:t>政策文件</w:t>
      </w:r>
      <w:r>
        <w:rPr>
          <w:rFonts w:hint="eastAsia" w:ascii="宋体" w:hAnsi="宋体" w:eastAsia="宋体" w:cs="宋体"/>
          <w:highlight w:val="none"/>
        </w:rPr>
        <w:t>和标准资料的基础上，结合对行业龙头企业开展调研了解到的深圳相关产业现状、发展</w:t>
      </w:r>
      <w:r>
        <w:rPr>
          <w:rFonts w:hint="eastAsia" w:ascii="宋体" w:hAnsi="宋体" w:eastAsia="宋体" w:cs="宋体"/>
          <w:highlight w:val="none"/>
          <w:lang w:val="en-US" w:eastAsia="zh-CN"/>
        </w:rPr>
        <w:t>重难点及</w:t>
      </w:r>
      <w:r>
        <w:rPr>
          <w:rFonts w:hint="eastAsia" w:ascii="宋体" w:hAnsi="宋体" w:eastAsia="宋体" w:cs="宋体"/>
          <w:highlight w:val="none"/>
        </w:rPr>
        <w:t>企业</w:t>
      </w:r>
      <w:r>
        <w:rPr>
          <w:rFonts w:hint="eastAsia" w:ascii="宋体" w:hAnsi="宋体" w:eastAsia="宋体" w:cs="宋体"/>
          <w:highlight w:val="none"/>
          <w:lang w:val="en-US" w:eastAsia="zh-CN"/>
        </w:rPr>
        <w:t>需求</w:t>
      </w:r>
      <w:r>
        <w:rPr>
          <w:rFonts w:hint="eastAsia" w:ascii="宋体" w:hAnsi="宋体" w:eastAsia="宋体" w:cs="宋体"/>
          <w:highlight w:val="none"/>
        </w:rPr>
        <w:t>等方面信息，形成标准草案。</w:t>
      </w:r>
    </w:p>
    <w:p w14:paraId="7CD5E39D">
      <w:pPr>
        <w:pStyle w:val="4"/>
        <w:numPr>
          <w:ilvl w:val="-1"/>
          <w:numId w:val="0"/>
        </w:numPr>
        <w:spacing w:before="0" w:beforeLines="0" w:after="0" w:afterLines="0" w:line="360" w:lineRule="auto"/>
        <w:ind w:firstLine="480" w:firstLineChars="0"/>
        <w:outlineLvl w:val="1"/>
        <w:rPr>
          <w:rFonts w:hint="eastAsia" w:ascii="宋体" w:hAnsi="宋体" w:eastAsia="宋体" w:cs="宋体"/>
          <w:b/>
          <w:bCs/>
          <w:lang w:val="en-US" w:eastAsia="zh-CN"/>
        </w:rPr>
      </w:pPr>
      <w:r>
        <w:rPr>
          <w:rFonts w:hint="eastAsia" w:ascii="宋体" w:hAnsi="宋体" w:eastAsia="宋体" w:cs="宋体"/>
          <w:b/>
          <w:bCs/>
          <w:lang w:val="en-US" w:eastAsia="zh-CN"/>
        </w:rPr>
        <w:t>（2）标准立项</w:t>
      </w:r>
    </w:p>
    <w:p w14:paraId="70E343D5">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202</w:t>
      </w:r>
      <w:r>
        <w:rPr>
          <w:rFonts w:hint="eastAsia" w:ascii="宋体" w:hAnsi="宋体" w:cs="宋体"/>
          <w:lang w:val="en-US" w:eastAsia="zh-CN"/>
        </w:rPr>
        <w:t>5</w:t>
      </w:r>
      <w:r>
        <w:rPr>
          <w:rFonts w:hint="eastAsia" w:ascii="宋体" w:hAnsi="宋体" w:eastAsia="宋体" w:cs="宋体"/>
        </w:rPr>
        <w:t>年</w:t>
      </w:r>
      <w:r>
        <w:rPr>
          <w:rFonts w:hint="eastAsia" w:ascii="宋体" w:hAnsi="宋体" w:cs="宋体"/>
          <w:lang w:val="en-US" w:eastAsia="zh-CN"/>
        </w:rPr>
        <w:t>1-3</w:t>
      </w:r>
      <w:r>
        <w:rPr>
          <w:rFonts w:hint="eastAsia" w:ascii="宋体" w:hAnsi="宋体" w:eastAsia="宋体" w:cs="宋体"/>
        </w:rPr>
        <w:t>月，标准编制组填写《</w:t>
      </w:r>
      <w:r>
        <w:rPr>
          <w:rFonts w:hint="eastAsia" w:ascii="宋体" w:hAnsi="宋体"/>
        </w:rPr>
        <w:t>团体标准制修订计划项目立项建议书</w:t>
      </w:r>
      <w:r>
        <w:rPr>
          <w:rFonts w:hint="eastAsia" w:ascii="宋体" w:hAnsi="宋体" w:eastAsia="宋体" w:cs="宋体"/>
        </w:rPr>
        <w:t>》，并提交至</w:t>
      </w:r>
      <w:r>
        <w:rPr>
          <w:rFonts w:hint="eastAsia" w:ascii="宋体" w:hAnsi="宋体"/>
        </w:rPr>
        <w:t>深圳市深圳标准促进会</w:t>
      </w:r>
      <w:r>
        <w:rPr>
          <w:rFonts w:hint="eastAsia" w:ascii="宋体" w:hAnsi="宋体" w:eastAsia="宋体" w:cs="宋体"/>
        </w:rPr>
        <w:t>成功立项。</w:t>
      </w:r>
    </w:p>
    <w:p w14:paraId="04258D28">
      <w:pPr>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default" w:ascii="宋体" w:hAnsi="宋体" w:eastAsia="宋体" w:cs="宋体"/>
          <w:lang w:val="en-US" w:eastAsia="zh-CN"/>
        </w:rPr>
      </w:pPr>
      <w:r>
        <w:rPr>
          <w:rFonts w:hint="eastAsia" w:ascii="宋体" w:hAnsi="宋体" w:cs="宋体"/>
          <w:b/>
          <w:bCs/>
          <w:lang w:eastAsia="zh-CN"/>
        </w:rPr>
        <w:t>（</w:t>
      </w:r>
      <w:r>
        <w:rPr>
          <w:rFonts w:hint="eastAsia" w:ascii="宋体" w:hAnsi="宋体" w:cs="宋体"/>
          <w:b/>
          <w:bCs/>
          <w:lang w:val="en-US" w:eastAsia="zh-CN"/>
        </w:rPr>
        <w:t>3</w:t>
      </w:r>
      <w:r>
        <w:rPr>
          <w:rFonts w:hint="eastAsia" w:ascii="宋体" w:hAnsi="宋体" w:cs="宋体"/>
          <w:b/>
          <w:bCs/>
          <w:lang w:eastAsia="zh-CN"/>
        </w:rPr>
        <w:t>）</w:t>
      </w:r>
      <w:r>
        <w:rPr>
          <w:rFonts w:hint="eastAsia" w:ascii="宋体" w:hAnsi="宋体" w:cs="宋体"/>
          <w:b/>
          <w:bCs/>
          <w:lang w:val="en-US" w:eastAsia="zh-CN"/>
        </w:rPr>
        <w:t>标准意见征集</w:t>
      </w:r>
    </w:p>
    <w:p w14:paraId="4738ABB4">
      <w:pPr>
        <w:spacing w:before="0" w:beforeLines="0" w:after="0" w:afterLines="0"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3-4</w:t>
      </w:r>
      <w:r>
        <w:rPr>
          <w:rFonts w:hint="eastAsia" w:ascii="宋体" w:hAnsi="宋体" w:eastAsia="宋体" w:cs="宋体"/>
          <w:lang w:val="en-US" w:eastAsia="zh-CN"/>
        </w:rPr>
        <w:t>月，标准编制组</w:t>
      </w:r>
      <w:r>
        <w:rPr>
          <w:rFonts w:hint="eastAsia" w:ascii="宋体" w:hAnsi="宋体" w:eastAsia="宋体" w:cs="宋体"/>
        </w:rPr>
        <w:t>组织了多次内部讨论会</w:t>
      </w:r>
      <w:r>
        <w:rPr>
          <w:rFonts w:hint="eastAsia" w:ascii="宋体" w:hAnsi="宋体" w:cs="宋体"/>
          <w:lang w:val="en-US" w:eastAsia="zh-CN"/>
        </w:rPr>
        <w:t>和专家咨询会</w:t>
      </w:r>
      <w:r>
        <w:rPr>
          <w:rFonts w:hint="eastAsia" w:ascii="宋体" w:hAnsi="宋体" w:cs="宋体"/>
          <w:lang w:eastAsia="zh-CN"/>
        </w:rPr>
        <w:t>，</w:t>
      </w:r>
      <w:r>
        <w:rPr>
          <w:rFonts w:hint="eastAsia" w:ascii="宋体" w:hAnsi="宋体" w:eastAsia="宋体" w:cs="宋体"/>
          <w:lang w:val="en-US" w:eastAsia="zh-CN"/>
        </w:rPr>
        <w:t>结合前期调研情况、专家意见，对评价原则、评价方法以及评价指标体系框架构建、指标设置等关键性内容进行讨论，形成标准征求意见稿。</w:t>
      </w:r>
    </w:p>
    <w:p w14:paraId="767CDA23">
      <w:pPr>
        <w:spacing w:before="0" w:beforeLines="0" w:after="0" w:afterLines="0" w:line="360" w:lineRule="auto"/>
        <w:rPr>
          <w:rFonts w:hint="eastAsia" w:ascii="宋体" w:hAnsi="宋体" w:eastAsia="宋体" w:cs="宋体"/>
          <w:lang w:val="en-US" w:eastAsia="zh-CN"/>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9</w:t>
      </w:r>
      <w:r>
        <w:rPr>
          <w:rFonts w:hint="eastAsia" w:ascii="宋体" w:hAnsi="宋体" w:eastAsia="宋体" w:cs="宋体"/>
          <w:lang w:val="en-US" w:eastAsia="zh-CN"/>
        </w:rPr>
        <w:t>月</w:t>
      </w:r>
      <w:r>
        <w:rPr>
          <w:rFonts w:hint="eastAsia" w:ascii="宋体" w:hAnsi="宋体" w:cs="宋体"/>
          <w:lang w:val="en-US" w:eastAsia="zh-CN"/>
        </w:rPr>
        <w:t>-2025年3月</w:t>
      </w:r>
      <w:r>
        <w:rPr>
          <w:rFonts w:hint="eastAsia" w:ascii="宋体" w:hAnsi="宋体" w:eastAsia="宋体" w:cs="宋体"/>
          <w:lang w:val="en-US" w:eastAsia="zh-CN"/>
        </w:rPr>
        <w:t>，标准编制组通过深圳市生态环境局微信公众号、深圳市标准促进会官网、一带一路中心微信公众号和深圳市标准院微信公众号等渠道，以全网公开以及重点相关方邮件、电话征集、定向邀请等多种方式面向全社会公开征求技术规范修改意见</w:t>
      </w:r>
      <w:r>
        <w:rPr>
          <w:rFonts w:hint="eastAsia" w:ascii="宋体" w:hAnsi="宋体" w:cs="宋体"/>
          <w:lang w:val="en-US" w:eastAsia="zh-CN"/>
        </w:rPr>
        <w:t>，共征集到9条修改意见。</w:t>
      </w:r>
    </w:p>
    <w:p w14:paraId="2033D50A">
      <w:pPr>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default" w:ascii="宋体" w:hAnsi="宋体" w:cs="宋体"/>
          <w:lang w:val="en-US" w:eastAsia="zh-CN"/>
        </w:rPr>
      </w:pPr>
      <w:r>
        <w:rPr>
          <w:rFonts w:hint="eastAsia" w:ascii="宋体" w:hAnsi="宋体" w:cs="宋体"/>
          <w:b/>
          <w:bCs/>
          <w:lang w:val="en-US" w:eastAsia="zh-CN"/>
        </w:rPr>
        <w:t>（4）标准研讨及修改</w:t>
      </w:r>
    </w:p>
    <w:p w14:paraId="5199786A">
      <w:pPr>
        <w:spacing w:before="0" w:beforeLines="0" w:after="0" w:afterLines="0" w:line="360" w:lineRule="auto"/>
        <w:rPr>
          <w:rFonts w:hint="eastAsia" w:ascii="宋体" w:hAnsi="宋体" w:eastAsia="宋体" w:cs="宋体"/>
          <w:lang w:val="en-US" w:eastAsia="zh-CN"/>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9</w:t>
      </w:r>
      <w:r>
        <w:rPr>
          <w:rFonts w:hint="eastAsia" w:ascii="宋体" w:hAnsi="宋体" w:eastAsia="宋体" w:cs="宋体"/>
          <w:lang w:val="en-US" w:eastAsia="zh-CN"/>
        </w:rPr>
        <w:t>月</w:t>
      </w:r>
      <w:r>
        <w:rPr>
          <w:rFonts w:hint="eastAsia" w:ascii="宋体" w:hAnsi="宋体" w:cs="宋体"/>
          <w:lang w:val="en-US" w:eastAsia="zh-CN"/>
        </w:rPr>
        <w:t>—12</w:t>
      </w:r>
      <w:r>
        <w:rPr>
          <w:rFonts w:hint="eastAsia" w:ascii="宋体" w:hAnsi="宋体" w:eastAsia="宋体" w:cs="宋体"/>
          <w:lang w:val="en-US" w:eastAsia="zh-CN"/>
        </w:rPr>
        <w:t>月，标准编制组召开了专家研讨会，针对征集</w:t>
      </w:r>
      <w:r>
        <w:rPr>
          <w:rFonts w:hint="eastAsia" w:ascii="宋体" w:hAnsi="宋体" w:cs="宋体"/>
          <w:lang w:val="en-US" w:eastAsia="zh-CN"/>
        </w:rPr>
        <w:t>的</w:t>
      </w:r>
      <w:r>
        <w:rPr>
          <w:rFonts w:hint="eastAsia" w:ascii="宋体" w:hAnsi="宋体" w:eastAsia="宋体" w:cs="宋体"/>
          <w:lang w:val="en-US" w:eastAsia="zh-CN"/>
        </w:rPr>
        <w:t>意见逐条讨论形成回复意见</w:t>
      </w:r>
      <w:r>
        <w:rPr>
          <w:rFonts w:hint="eastAsia" w:ascii="宋体" w:hAnsi="宋体" w:cs="宋体"/>
          <w:lang w:val="en-US" w:eastAsia="zh-CN"/>
        </w:rPr>
        <w:t>，</w:t>
      </w:r>
      <w:r>
        <w:rPr>
          <w:rFonts w:hint="eastAsia" w:ascii="宋体" w:hAnsi="宋体" w:eastAsia="宋体" w:cs="宋体"/>
          <w:lang w:val="en-US" w:eastAsia="zh-CN"/>
        </w:rPr>
        <w:t>经研究论证，共采纳</w:t>
      </w:r>
      <w:r>
        <w:rPr>
          <w:rFonts w:hint="eastAsia" w:ascii="宋体" w:hAnsi="宋体" w:cs="宋体"/>
          <w:lang w:val="en-US" w:eastAsia="zh-CN"/>
        </w:rPr>
        <w:t>1</w:t>
      </w:r>
      <w:r>
        <w:rPr>
          <w:rFonts w:hint="eastAsia" w:ascii="宋体" w:hAnsi="宋体" w:eastAsia="宋体" w:cs="宋体"/>
          <w:lang w:val="en-US" w:eastAsia="zh-CN"/>
        </w:rPr>
        <w:t>条意见，</w:t>
      </w:r>
      <w:r>
        <w:rPr>
          <w:rFonts w:hint="eastAsia" w:ascii="宋体" w:hAnsi="宋体" w:cs="宋体"/>
          <w:lang w:val="en-US" w:eastAsia="zh-CN"/>
        </w:rPr>
        <w:t>4</w:t>
      </w:r>
      <w:r>
        <w:rPr>
          <w:rFonts w:hint="eastAsia" w:ascii="宋体" w:hAnsi="宋体" w:eastAsia="宋体" w:cs="宋体"/>
          <w:lang w:val="en-US" w:eastAsia="zh-CN"/>
        </w:rPr>
        <w:t>条意见解释说明，</w:t>
      </w:r>
      <w:r>
        <w:rPr>
          <w:rFonts w:hint="eastAsia" w:ascii="宋体" w:hAnsi="宋体" w:cs="宋体"/>
          <w:lang w:val="en-US" w:eastAsia="zh-CN"/>
        </w:rPr>
        <w:t>4</w:t>
      </w:r>
      <w:r>
        <w:rPr>
          <w:rFonts w:hint="eastAsia" w:ascii="宋体" w:hAnsi="宋体" w:eastAsia="宋体" w:cs="宋体"/>
          <w:lang w:val="en-US" w:eastAsia="zh-CN"/>
        </w:rPr>
        <w:t>条意见不采纳给出合理理由</w:t>
      </w:r>
      <w:r>
        <w:rPr>
          <w:rFonts w:hint="eastAsia" w:ascii="宋体" w:hAnsi="宋体" w:cs="宋体"/>
          <w:lang w:val="en-US" w:eastAsia="zh-CN"/>
        </w:rPr>
        <w:t>，并</w:t>
      </w:r>
      <w:r>
        <w:rPr>
          <w:rFonts w:hint="eastAsia" w:ascii="宋体" w:hAnsi="宋体" w:eastAsia="宋体" w:cs="宋体"/>
          <w:lang w:val="en-US" w:eastAsia="zh-CN"/>
        </w:rPr>
        <w:t>对标准文本进一步</w:t>
      </w:r>
      <w:r>
        <w:rPr>
          <w:rFonts w:hint="eastAsia" w:ascii="宋体" w:hAnsi="宋体" w:cs="宋体"/>
          <w:lang w:val="en-US" w:eastAsia="zh-CN"/>
        </w:rPr>
        <w:t>进行</w:t>
      </w:r>
      <w:r>
        <w:rPr>
          <w:rFonts w:hint="eastAsia" w:ascii="宋体" w:hAnsi="宋体" w:eastAsia="宋体" w:cs="宋体"/>
          <w:lang w:val="en-US" w:eastAsia="zh-CN"/>
        </w:rPr>
        <w:t>修订完善。</w:t>
      </w:r>
    </w:p>
    <w:p w14:paraId="603EB5A9">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sz w:val="24"/>
        </w:rPr>
        <w:t>主要内容的依据以及与国内领先、国际先进标准的对标情况</w:t>
      </w:r>
    </w:p>
    <w:p w14:paraId="77D8D906">
      <w:pPr>
        <w:pStyle w:val="3"/>
        <w:numPr>
          <w:ilvl w:val="-1"/>
          <w:numId w:val="0"/>
        </w:numPr>
        <w:spacing w:before="0" w:beforeLines="0" w:after="0" w:afterLines="0" w:line="360" w:lineRule="auto"/>
        <w:ind w:left="480" w:leftChars="200" w:firstLine="0" w:firstLineChars="0"/>
        <w:rPr>
          <w:rFonts w:hint="eastAsia" w:ascii="宋体" w:hAnsi="宋体" w:eastAsia="宋体" w:cs="宋体"/>
          <w:sz w:val="24"/>
        </w:rPr>
      </w:pPr>
      <w:r>
        <w:rPr>
          <w:rFonts w:hint="eastAsia" w:ascii="宋体" w:hAnsi="宋体"/>
          <w:sz w:val="24"/>
        </w:rPr>
        <w:t>（一）主要内容的依据</w:t>
      </w:r>
    </w:p>
    <w:p w14:paraId="2BB0BA08">
      <w:pPr>
        <w:spacing w:before="0" w:beforeLines="0" w:after="0" w:afterLines="0" w:line="360" w:lineRule="auto"/>
        <w:rPr>
          <w:rFonts w:hint="default" w:ascii="宋体" w:hAnsi="宋体" w:eastAsia="宋体" w:cs="宋体"/>
          <w:b/>
          <w:bCs/>
          <w:lang w:val="en-US" w:eastAsia="zh-CN"/>
        </w:rPr>
      </w:pPr>
      <w:r>
        <w:rPr>
          <w:rFonts w:hint="eastAsia" w:ascii="宋体" w:hAnsi="宋体" w:cs="宋体"/>
          <w:b/>
          <w:bCs/>
          <w:lang w:val="en-US" w:eastAsia="zh-CN"/>
        </w:rPr>
        <w:t>1.</w:t>
      </w:r>
      <w:r>
        <w:rPr>
          <w:rFonts w:hint="eastAsia" w:ascii="宋体" w:hAnsi="宋体" w:eastAsia="宋体" w:cs="宋体"/>
          <w:b/>
          <w:bCs/>
        </w:rPr>
        <w:t>编制原则</w:t>
      </w:r>
    </w:p>
    <w:p w14:paraId="55EB17ED">
      <w:pPr>
        <w:spacing w:before="0" w:beforeLines="0" w:after="0" w:afterLines="0" w:line="360" w:lineRule="auto"/>
        <w:rPr>
          <w:rFonts w:hint="eastAsia" w:ascii="宋体" w:hAnsi="宋体" w:eastAsia="宋体" w:cs="宋体"/>
        </w:rPr>
      </w:pPr>
      <w:r>
        <w:rPr>
          <w:rFonts w:hint="eastAsia" w:ascii="宋体" w:hAnsi="宋体" w:eastAsia="宋体" w:cs="宋体"/>
        </w:rPr>
        <w:t>积极参考国内外现有的相关标准，充分考虑</w:t>
      </w:r>
      <w:r>
        <w:rPr>
          <w:rFonts w:hint="eastAsia" w:ascii="宋体" w:hAnsi="宋体" w:eastAsia="宋体" w:cs="宋体"/>
          <w:lang w:eastAsia="zh-CN"/>
        </w:rPr>
        <w:t>绿色低碳产业认定</w:t>
      </w:r>
      <w:r>
        <w:rPr>
          <w:rFonts w:hint="eastAsia" w:ascii="宋体" w:hAnsi="宋体" w:eastAsia="宋体" w:cs="宋体"/>
        </w:rPr>
        <w:t>评价实际情况，明确</w:t>
      </w:r>
      <w:r>
        <w:rPr>
          <w:rFonts w:hint="eastAsia" w:ascii="宋体" w:hAnsi="宋体" w:cs="宋体"/>
          <w:lang w:eastAsia="zh-CN"/>
        </w:rPr>
        <w:t>环境基础设施领域</w:t>
      </w:r>
      <w:r>
        <w:rPr>
          <w:rFonts w:hint="eastAsia" w:ascii="宋体" w:hAnsi="宋体" w:eastAsia="宋体" w:cs="宋体"/>
        </w:rPr>
        <w:t>技术规范的总分原则，突出体现团体标准《绿色</w:t>
      </w:r>
      <w:r>
        <w:rPr>
          <w:rFonts w:hint="eastAsia" w:ascii="宋体" w:hAnsi="宋体" w:cs="宋体"/>
          <w:lang w:val="en-US" w:eastAsia="zh-CN"/>
        </w:rPr>
        <w:t>低碳</w:t>
      </w:r>
      <w:r>
        <w:rPr>
          <w:rFonts w:hint="eastAsia" w:ascii="宋体" w:hAnsi="宋体" w:eastAsia="宋体" w:cs="宋体"/>
        </w:rPr>
        <w:t>产业认定行业技术规范</w:t>
      </w:r>
      <w:r>
        <w:rPr>
          <w:rFonts w:hint="eastAsia" w:ascii="宋体" w:hAnsi="宋体" w:cs="宋体"/>
          <w:lang w:eastAsia="zh-CN"/>
        </w:rPr>
        <w:t>　</w:t>
      </w:r>
      <w:r>
        <w:rPr>
          <w:rFonts w:hint="eastAsia" w:ascii="宋体" w:hAnsi="宋体"/>
          <w:lang w:val="en-US" w:eastAsia="zh-CN"/>
        </w:rPr>
        <w:t>环境基础设施</w:t>
      </w:r>
      <w:r>
        <w:rPr>
          <w:rFonts w:hint="eastAsia" w:ascii="宋体" w:hAnsi="宋体" w:eastAsia="宋体" w:cs="宋体"/>
        </w:rPr>
        <w:t>》的“先进性</w:t>
      </w:r>
      <w:r>
        <w:rPr>
          <w:rFonts w:hint="eastAsia" w:ascii="宋体" w:hAnsi="宋体" w:eastAsia="宋体" w:cs="宋体"/>
          <w:lang w:eastAsia="zh-CN"/>
        </w:rPr>
        <w:t>”“</w:t>
      </w:r>
      <w:r>
        <w:rPr>
          <w:rFonts w:hint="eastAsia" w:ascii="宋体" w:hAnsi="宋体" w:eastAsia="宋体" w:cs="宋体"/>
        </w:rPr>
        <w:t xml:space="preserve">创新性”和“可操作性”。 </w:t>
      </w:r>
    </w:p>
    <w:p w14:paraId="7CB76854">
      <w:pPr>
        <w:pStyle w:val="4"/>
        <w:spacing w:before="0" w:beforeLines="0" w:after="0" w:afterLines="0" w:line="360" w:lineRule="auto"/>
        <w:ind w:firstLine="482" w:firstLineChars="200"/>
        <w:rPr>
          <w:rFonts w:hint="eastAsia" w:ascii="宋体" w:hAnsi="宋体" w:eastAsia="宋体" w:cs="宋体"/>
          <w:b/>
          <w:bCs/>
        </w:rPr>
      </w:pPr>
      <w:r>
        <w:rPr>
          <w:rFonts w:hint="eastAsia" w:ascii="宋体" w:hAnsi="宋体" w:eastAsia="宋体" w:cs="宋体"/>
          <w:b/>
          <w:bCs/>
          <w:lang w:val="en-US" w:eastAsia="zh-CN"/>
        </w:rPr>
        <w:t>2</w:t>
      </w:r>
      <w:r>
        <w:rPr>
          <w:rFonts w:hint="eastAsia" w:ascii="宋体" w:hAnsi="宋体" w:cs="宋体"/>
          <w:lang w:val="en-US" w:eastAsia="zh-CN"/>
        </w:rPr>
        <w:t>.</w:t>
      </w:r>
      <w:r>
        <w:rPr>
          <w:rFonts w:hint="eastAsia" w:ascii="宋体" w:hAnsi="宋体" w:eastAsia="宋体" w:cs="宋体"/>
          <w:b/>
          <w:bCs/>
        </w:rPr>
        <w:t>技术依据</w:t>
      </w:r>
    </w:p>
    <w:p w14:paraId="6F9C681E">
      <w:pPr>
        <w:spacing w:before="0" w:beforeLines="0" w:after="0" w:afterLines="0" w:line="360" w:lineRule="auto"/>
        <w:rPr>
          <w:rFonts w:hint="eastAsia" w:ascii="宋体" w:hAnsi="宋体" w:eastAsia="宋体" w:cs="宋体"/>
        </w:rPr>
      </w:pPr>
      <w:r>
        <w:rPr>
          <w:rFonts w:hint="eastAsia" w:ascii="宋体" w:hAnsi="宋体" w:cs="宋体"/>
          <w:lang w:val="en-US" w:eastAsia="zh-CN"/>
        </w:rPr>
        <w:t>本文件</w:t>
      </w:r>
      <w:r>
        <w:rPr>
          <w:rFonts w:hint="eastAsia" w:ascii="宋体" w:hAnsi="宋体" w:eastAsia="宋体" w:cs="宋体"/>
        </w:rPr>
        <w:t>以</w:t>
      </w:r>
      <w:r>
        <w:rPr>
          <w:rFonts w:hint="eastAsia" w:ascii="宋体" w:hAnsi="宋体" w:eastAsia="宋体" w:cs="宋体"/>
          <w:lang w:val="en-US" w:eastAsia="zh-CN"/>
        </w:rPr>
        <w:t>DB4403/T 391</w:t>
      </w:r>
      <w:r>
        <w:rPr>
          <w:rFonts w:hint="eastAsia" w:ascii="宋体" w:hAnsi="宋体" w:cs="宋体"/>
          <w:lang w:val="en-US" w:eastAsia="zh-CN"/>
        </w:rPr>
        <w:t>—</w:t>
      </w:r>
      <w:r>
        <w:rPr>
          <w:rFonts w:hint="eastAsia" w:ascii="宋体" w:hAnsi="宋体" w:eastAsia="宋体" w:cs="宋体"/>
          <w:lang w:val="en-US" w:eastAsia="zh-CN"/>
        </w:rPr>
        <w:t>2023</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产业认定评价导则》为基础，通过大量相关行业实地调研，结合实际情况，规定了</w:t>
      </w:r>
      <w:r>
        <w:rPr>
          <w:rFonts w:hint="eastAsia" w:ascii="宋体" w:hAnsi="宋体" w:cs="宋体"/>
          <w:lang w:val="en-US" w:eastAsia="zh-CN"/>
        </w:rPr>
        <w:t>环境基础设施</w:t>
      </w:r>
      <w:r>
        <w:rPr>
          <w:rFonts w:hint="eastAsia" w:ascii="宋体" w:hAnsi="宋体" w:cs="宋体"/>
          <w:lang w:eastAsia="zh-CN"/>
        </w:rPr>
        <w:t>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产业认定评价工作的原则与要求，</w:t>
      </w:r>
      <w:r>
        <w:rPr>
          <w:rFonts w:hint="eastAsia" w:ascii="宋体" w:hAnsi="宋体" w:eastAsia="宋体" w:cs="宋体"/>
          <w:lang w:val="en-US" w:eastAsia="zh-CN"/>
        </w:rPr>
        <w:t>按照绿色低碳产业企业评价和绿色低碳产业项目评价两种类型分别</w:t>
      </w:r>
      <w:r>
        <w:rPr>
          <w:rFonts w:hint="eastAsia" w:ascii="宋体" w:hAnsi="宋体" w:eastAsia="宋体" w:cs="宋体"/>
        </w:rPr>
        <w:t>给出了</w:t>
      </w:r>
      <w:r>
        <w:rPr>
          <w:rFonts w:hint="eastAsia" w:ascii="宋体" w:hAnsi="宋体" w:cs="宋体"/>
          <w:lang w:val="en-US" w:eastAsia="zh-CN"/>
        </w:rPr>
        <w:t>环境基础设施</w:t>
      </w:r>
      <w:r>
        <w:rPr>
          <w:rFonts w:hint="eastAsia" w:ascii="宋体" w:hAnsi="宋体" w:cs="宋体"/>
          <w:lang w:eastAsia="zh-CN"/>
        </w:rPr>
        <w:t>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产业认定评价的指标体系框架及评价要求，</w:t>
      </w:r>
      <w:r>
        <w:rPr>
          <w:rFonts w:hint="eastAsia" w:ascii="宋体" w:hAnsi="宋体" w:eastAsia="宋体" w:cs="宋体"/>
          <w:lang w:val="en-US" w:eastAsia="zh-CN"/>
        </w:rPr>
        <w:t>重点对</w:t>
      </w:r>
      <w:r>
        <w:rPr>
          <w:rFonts w:hint="eastAsia" w:ascii="宋体" w:hAnsi="宋体" w:cs="宋体"/>
          <w:lang w:val="en-US" w:eastAsia="zh-CN"/>
        </w:rPr>
        <w:t>环境基础设施</w:t>
      </w:r>
      <w:r>
        <w:rPr>
          <w:rFonts w:hint="eastAsia" w:ascii="宋体" w:hAnsi="宋体" w:cs="宋体"/>
          <w:lang w:eastAsia="zh-CN"/>
        </w:rPr>
        <w:t>领域</w:t>
      </w:r>
      <w:r>
        <w:rPr>
          <w:rFonts w:hint="eastAsia" w:ascii="宋体" w:hAnsi="宋体" w:eastAsia="宋体" w:cs="宋体"/>
          <w:lang w:val="en-US" w:eastAsia="zh-CN"/>
        </w:rPr>
        <w:t>的关键技术先进性进行详细展开，结合不同</w:t>
      </w:r>
      <w:r>
        <w:rPr>
          <w:rFonts w:hint="eastAsia" w:ascii="宋体" w:hAnsi="宋体" w:cs="宋体"/>
          <w:lang w:val="en-US" w:eastAsia="zh-CN"/>
        </w:rPr>
        <w:t>子</w:t>
      </w:r>
      <w:r>
        <w:rPr>
          <w:rFonts w:hint="eastAsia" w:ascii="宋体" w:hAnsi="宋体" w:eastAsia="宋体" w:cs="宋体"/>
          <w:lang w:val="en-US" w:eastAsia="zh-CN"/>
        </w:rPr>
        <w:t>行业特点，明确</w:t>
      </w:r>
      <w:r>
        <w:rPr>
          <w:rFonts w:hint="eastAsia" w:ascii="宋体" w:hAnsi="宋体" w:cs="宋体"/>
          <w:lang w:val="en-US" w:eastAsia="zh-CN"/>
        </w:rPr>
        <w:t>环境基础设施领域</w:t>
      </w:r>
      <w:r>
        <w:rPr>
          <w:rFonts w:hint="eastAsia" w:ascii="宋体" w:hAnsi="宋体" w:eastAsia="宋体" w:cs="宋体"/>
          <w:lang w:val="en-US" w:eastAsia="zh-CN"/>
        </w:rPr>
        <w:t>的各</w:t>
      </w:r>
      <w:r>
        <w:rPr>
          <w:rFonts w:hint="eastAsia" w:ascii="宋体" w:hAnsi="宋体" w:cs="宋体"/>
          <w:lang w:val="en-US" w:eastAsia="zh-CN"/>
        </w:rPr>
        <w:t>子</w:t>
      </w:r>
      <w:r>
        <w:rPr>
          <w:rFonts w:hint="eastAsia" w:ascii="宋体" w:hAnsi="宋体" w:eastAsia="宋体" w:cs="宋体"/>
          <w:lang w:val="en-US" w:eastAsia="zh-CN"/>
        </w:rPr>
        <w:t>行业核心评价指标及评价方法，确保各</w:t>
      </w:r>
      <w:r>
        <w:rPr>
          <w:rFonts w:hint="eastAsia" w:ascii="宋体" w:hAnsi="宋体" w:cs="宋体"/>
          <w:lang w:val="en-US" w:eastAsia="zh-CN"/>
        </w:rPr>
        <w:t>子</w:t>
      </w:r>
      <w:r>
        <w:rPr>
          <w:rFonts w:hint="eastAsia" w:ascii="宋体" w:hAnsi="宋体" w:eastAsia="宋体" w:cs="宋体"/>
          <w:lang w:val="en-US" w:eastAsia="zh-CN"/>
        </w:rPr>
        <w:t>行业开展绿色低碳产业认定评价工作的科学性、一致性和准确性，</w:t>
      </w:r>
      <w:r>
        <w:rPr>
          <w:rFonts w:hint="eastAsia" w:ascii="宋体" w:hAnsi="宋体" w:eastAsia="宋体" w:cs="宋体"/>
        </w:rPr>
        <w:t>为</w:t>
      </w:r>
      <w:r>
        <w:rPr>
          <w:rFonts w:hint="eastAsia" w:ascii="宋体" w:hAnsi="宋体" w:cs="宋体"/>
          <w:lang w:val="en-US" w:eastAsia="zh-CN"/>
        </w:rPr>
        <w:t>环境基础设施</w:t>
      </w:r>
      <w:r>
        <w:rPr>
          <w:rFonts w:hint="eastAsia" w:ascii="宋体" w:hAnsi="宋体" w:cs="宋体"/>
          <w:lang w:eastAsia="zh-CN"/>
        </w:rPr>
        <w:t>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产业的认定奠定坚实的工作基础。</w:t>
      </w:r>
    </w:p>
    <w:p w14:paraId="5613799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lang w:val="en-US" w:eastAsia="zh-CN"/>
        </w:rPr>
      </w:pPr>
      <w:r>
        <w:rPr>
          <w:rFonts w:hint="eastAsia" w:ascii="宋体" w:hAnsi="宋体" w:eastAsia="宋体" w:cs="宋体"/>
          <w:b/>
          <w:bCs/>
          <w:lang w:val="en-US" w:eastAsia="zh-CN"/>
        </w:rPr>
        <w:t>（二）与国内领先、国际先进标准的对标情况</w:t>
      </w:r>
    </w:p>
    <w:p w14:paraId="2CBB02E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开展绿色低碳产业评价是属于国家对深圳下达的重点综合改革任务，深圳市先行先试探索构建绿色低碳产业认定评价体系。</w:t>
      </w:r>
      <w:r>
        <w:rPr>
          <w:rFonts w:hint="eastAsia" w:ascii="宋体" w:hAnsi="宋体" w:cs="宋体"/>
          <w:lang w:val="en-US" w:eastAsia="zh-CN"/>
        </w:rPr>
        <w:t>目</w:t>
      </w:r>
      <w:r>
        <w:rPr>
          <w:rFonts w:hint="eastAsia" w:ascii="宋体" w:hAnsi="宋体" w:eastAsia="宋体" w:cs="宋体"/>
          <w:lang w:val="en-US" w:eastAsia="zh-CN"/>
        </w:rPr>
        <w:t>前，深圳针对绿色低碳产业认定相关标准，有DB4403/T 391—2023《绿色低碳产业认定评价导则》,以及《绿色低碳产业认定行业技术规范 新型储能系统建设运营》《绿色低碳产业认定行业技术规范 高效节能》《绿色低碳产业认定行业技术规范 新能源汽车产品制造》《绿色低碳产业认定行业技术规范 建筑节能与绿色建筑》等4项团体标准。导则属于通用性评价认定标准，未能对各行业的绿色低碳认定做特色化、差异化的评价指标。其余4项团体标准仅针对特定新型储能系统建设运营、高效节能新能源汽车产品制造、建筑节能与绿色建筑等特定领域适用。现有与绿色评价相关的国内外标准，均是对绿色项目评价为主，强调的是项目本身绿色化，而绿色低碳产业的绿色评价，则更多的是强调对外提供有利于资源节约、环境友好、生态良好的产品、服务企业，两者在评价维度上完全不同。因此，国外暂无与绿色低碳产业评价的相关标准可对标。</w:t>
      </w:r>
    </w:p>
    <w:p w14:paraId="38B239CC">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sz w:val="24"/>
        </w:rPr>
        <w:t>主要</w:t>
      </w:r>
      <w:r>
        <w:rPr>
          <w:rFonts w:hint="eastAsia" w:ascii="宋体" w:hAnsi="宋体"/>
          <w:sz w:val="24"/>
          <w:lang w:val="en-US" w:eastAsia="zh-CN"/>
        </w:rPr>
        <w:t>条款说明</w:t>
      </w:r>
    </w:p>
    <w:p w14:paraId="37FE24FF">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本文件主要由</w:t>
      </w:r>
      <w:r>
        <w:rPr>
          <w:rFonts w:hint="eastAsia" w:ascii="宋体" w:hAnsi="宋体" w:cs="宋体"/>
          <w:lang w:val="en-US" w:eastAsia="zh-CN"/>
        </w:rPr>
        <w:t>8</w:t>
      </w:r>
      <w:r>
        <w:rPr>
          <w:rFonts w:hint="eastAsia" w:ascii="宋体" w:hAnsi="宋体" w:eastAsia="宋体" w:cs="宋体"/>
        </w:rPr>
        <w:t>个章节构成，以下对标准中的主要条款进行简要说明：</w:t>
      </w:r>
    </w:p>
    <w:p w14:paraId="03DC8DED">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bookmarkStart w:id="16" w:name="_Toc3151"/>
      <w:r>
        <w:rPr>
          <w:rFonts w:hint="eastAsia" w:ascii="宋体" w:hAnsi="宋体" w:eastAsia="宋体" w:cs="宋体"/>
          <w:b/>
          <w:bCs/>
          <w:kern w:val="2"/>
          <w:sz w:val="24"/>
          <w:szCs w:val="24"/>
          <w:lang w:val="en-US" w:eastAsia="zh-CN" w:bidi="ar-SA"/>
        </w:rPr>
        <w:t>（一）范围</w:t>
      </w:r>
      <w:bookmarkEnd w:id="16"/>
    </w:p>
    <w:p w14:paraId="0461FB5A">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rPr>
      </w:pPr>
      <w:r>
        <w:rPr>
          <w:rFonts w:hint="eastAsia" w:ascii="宋体" w:hAnsi="宋体"/>
        </w:rPr>
        <w:t>本文件规定了</w:t>
      </w:r>
      <w:r>
        <w:rPr>
          <w:rFonts w:hint="eastAsia" w:ascii="宋体" w:hAnsi="宋体" w:cs="宋体"/>
          <w:lang w:val="en-US" w:eastAsia="zh-CN"/>
        </w:rPr>
        <w:t>环境基础设施领域</w:t>
      </w:r>
      <w:r>
        <w:rPr>
          <w:rFonts w:hint="eastAsia" w:ascii="宋体" w:hAnsi="宋体"/>
        </w:rPr>
        <w:t>绿色低碳产业认定评价的评价原则、评价方法、评价指标及评价程序。</w:t>
      </w:r>
    </w:p>
    <w:p w14:paraId="46674A42">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rPr>
        <w:t>本文件适用于</w:t>
      </w:r>
      <w:r>
        <w:rPr>
          <w:rFonts w:hint="eastAsia" w:ascii="宋体" w:hAnsi="宋体" w:cs="宋体"/>
          <w:lang w:val="en-US" w:eastAsia="zh-CN"/>
        </w:rPr>
        <w:t>环境基础设施领域</w:t>
      </w:r>
      <w:r>
        <w:rPr>
          <w:rFonts w:hint="eastAsia" w:ascii="宋体" w:hAnsi="宋体"/>
        </w:rPr>
        <w:t>相关企事业单位或项目的绿色低碳产业认定评价</w:t>
      </w:r>
      <w:r>
        <w:rPr>
          <w:rFonts w:hint="eastAsia" w:ascii="宋体" w:hAnsi="宋体" w:eastAsia="宋体" w:cs="宋体"/>
          <w:lang w:val="en-US" w:eastAsia="zh-CN"/>
        </w:rPr>
        <w:t>。</w:t>
      </w:r>
    </w:p>
    <w:p w14:paraId="3842A4BE">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b/>
          <w:bCs/>
          <w:kern w:val="2"/>
          <w:sz w:val="24"/>
          <w:szCs w:val="24"/>
          <w:highlight w:val="none"/>
          <w:lang w:val="en-US" w:eastAsia="zh-CN" w:bidi="ar-SA"/>
        </w:rPr>
      </w:pPr>
      <w:bookmarkStart w:id="17" w:name="_Toc22832"/>
      <w:r>
        <w:rPr>
          <w:rFonts w:hint="eastAsia" w:ascii="宋体" w:hAnsi="宋体" w:eastAsia="宋体" w:cs="宋体"/>
          <w:b/>
          <w:bCs/>
          <w:kern w:val="2"/>
          <w:sz w:val="24"/>
          <w:szCs w:val="24"/>
          <w:highlight w:val="none"/>
          <w:lang w:val="en-US" w:eastAsia="zh-CN" w:bidi="ar-SA"/>
        </w:rPr>
        <w:t>（二）规范性引用文件</w:t>
      </w:r>
    </w:p>
    <w:p w14:paraId="23AC359E">
      <w:pPr>
        <w:spacing w:before="0" w:beforeLines="0" w:after="0" w:afterLines="0" w:line="36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本文件规范性引用</w:t>
      </w:r>
      <w:r>
        <w:rPr>
          <w:rFonts w:hint="eastAsia" w:ascii="宋体" w:hAnsi="宋体" w:cs="宋体"/>
          <w:highlight w:val="none"/>
          <w:lang w:val="en-US" w:eastAsia="zh-CN"/>
        </w:rPr>
        <w:t>环境基础设施领域</w:t>
      </w:r>
      <w:r>
        <w:rPr>
          <w:rFonts w:hint="eastAsia" w:ascii="宋体" w:hAnsi="宋体" w:eastAsia="宋体" w:cs="宋体"/>
          <w:highlight w:val="none"/>
          <w:lang w:val="en-US" w:eastAsia="zh-CN"/>
        </w:rPr>
        <w:t>中不同行业执行的国家、行业、地方、团体标准等</w:t>
      </w:r>
      <w:r>
        <w:rPr>
          <w:rFonts w:hint="eastAsia" w:ascii="宋体" w:hAnsi="宋体" w:cs="宋体"/>
          <w:highlight w:val="none"/>
          <w:lang w:val="en-US" w:eastAsia="zh-CN"/>
        </w:rPr>
        <w:t>15</w:t>
      </w:r>
      <w:r>
        <w:rPr>
          <w:rFonts w:hint="eastAsia" w:ascii="宋体" w:hAnsi="宋体" w:eastAsia="宋体" w:cs="宋体"/>
          <w:highlight w:val="none"/>
          <w:lang w:val="en-US" w:eastAsia="zh-CN"/>
        </w:rPr>
        <w:t>项标准作为关键技术先进性评价指标及</w:t>
      </w:r>
      <w:r>
        <w:rPr>
          <w:rFonts w:hint="eastAsia" w:ascii="宋体" w:hAnsi="宋体" w:cs="宋体"/>
          <w:highlight w:val="none"/>
          <w:lang w:val="en-US" w:eastAsia="zh-CN"/>
        </w:rPr>
        <w:t>其</w:t>
      </w:r>
      <w:r>
        <w:rPr>
          <w:rFonts w:hint="eastAsia" w:ascii="宋体" w:hAnsi="宋体" w:eastAsia="宋体" w:cs="宋体"/>
          <w:highlight w:val="none"/>
          <w:lang w:val="en-US" w:eastAsia="zh-CN"/>
        </w:rPr>
        <w:t>评价要求</w:t>
      </w:r>
      <w:r>
        <w:rPr>
          <w:rFonts w:hint="eastAsia" w:ascii="宋体" w:hAnsi="宋体" w:cs="宋体"/>
          <w:highlight w:val="none"/>
          <w:lang w:val="en-US" w:eastAsia="zh-CN"/>
        </w:rPr>
        <w:t>、环境效益</w:t>
      </w:r>
      <w:r>
        <w:rPr>
          <w:rFonts w:hint="eastAsia" w:ascii="宋体" w:hAnsi="宋体" w:eastAsia="宋体" w:cs="宋体"/>
          <w:highlight w:val="none"/>
          <w:lang w:val="en-US" w:eastAsia="zh-CN"/>
        </w:rPr>
        <w:t>指标</w:t>
      </w:r>
      <w:r>
        <w:rPr>
          <w:rFonts w:hint="eastAsia" w:ascii="宋体" w:hAnsi="宋体" w:cs="宋体"/>
          <w:highlight w:val="none"/>
          <w:lang w:val="en-US" w:eastAsia="zh-CN"/>
        </w:rPr>
        <w:t>测算方法</w:t>
      </w:r>
      <w:r>
        <w:rPr>
          <w:rFonts w:hint="eastAsia" w:ascii="宋体" w:hAnsi="宋体" w:eastAsia="宋体" w:cs="宋体"/>
          <w:highlight w:val="none"/>
          <w:lang w:val="en-US" w:eastAsia="zh-CN"/>
        </w:rPr>
        <w:t>的参考依据，同时引用了DB4403/T 391—2023绿色低碳产业认定评价导则作为整体评价指标体系的参考依据。</w:t>
      </w:r>
    </w:p>
    <w:p w14:paraId="5B3CA0F7">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2"/>
          <w:sz w:val="24"/>
          <w:szCs w:val="24"/>
          <w:lang w:val="en-US" w:eastAsia="zh-CN" w:bidi="ar-SA"/>
        </w:rPr>
        <w:t>（三）术语和定义</w:t>
      </w:r>
      <w:bookmarkEnd w:id="17"/>
    </w:p>
    <w:p w14:paraId="645302A5">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本章节规定了文件中多次出现的一些主体概念的术语与定义。本章节主要参考了国家绿色产业指导目录编制团队在期刊上发表</w:t>
      </w:r>
      <w:r>
        <w:rPr>
          <w:rFonts w:hint="eastAsia" w:ascii="宋体" w:hAnsi="宋体" w:cs="宋体"/>
          <w:lang w:val="en-US" w:eastAsia="zh-CN"/>
        </w:rPr>
        <w:t>的《</w:t>
      </w:r>
      <w:r>
        <w:rPr>
          <w:rFonts w:hint="eastAsia" w:ascii="宋体" w:hAnsi="宋体" w:eastAsia="宋体" w:cs="宋体"/>
          <w:lang w:val="en-US" w:eastAsia="zh-CN"/>
        </w:rPr>
        <w:t>绿色发展背景下绿色产业内涵探析》，对绿色低碳产业的内涵予以界定，同时，结合</w:t>
      </w:r>
      <w:r>
        <w:rPr>
          <w:rFonts w:hint="eastAsia" w:ascii="宋体" w:hAnsi="宋体" w:cs="宋体"/>
          <w:lang w:val="en-US" w:eastAsia="zh-CN"/>
        </w:rPr>
        <w:t>深圳市发展和改革委员会</w:t>
      </w:r>
      <w:r>
        <w:rPr>
          <w:rFonts w:hint="eastAsia" w:ascii="宋体" w:hAnsi="宋体" w:eastAsia="宋体" w:cs="宋体"/>
          <w:lang w:val="en-US" w:eastAsia="zh-CN"/>
        </w:rPr>
        <w:t>、深圳市生态环境局对实际认定工作的要求，新增部分定义。本文件主要有以下</w:t>
      </w:r>
      <w:r>
        <w:rPr>
          <w:rFonts w:hint="eastAsia" w:ascii="宋体" w:hAnsi="宋体" w:cs="宋体"/>
          <w:lang w:val="en-US" w:eastAsia="zh-CN"/>
        </w:rPr>
        <w:t>6</w:t>
      </w:r>
      <w:r>
        <w:rPr>
          <w:rFonts w:hint="eastAsia" w:ascii="宋体" w:hAnsi="宋体" w:eastAsia="宋体" w:cs="宋体"/>
          <w:lang w:val="en-US" w:eastAsia="zh-CN"/>
        </w:rPr>
        <w:t>个术语与定义。</w:t>
      </w:r>
    </w:p>
    <w:p w14:paraId="3920B0E5">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“绿色低碳产业”</w:t>
      </w:r>
      <w:r>
        <w:rPr>
          <w:rFonts w:hint="eastAsia" w:ascii="宋体" w:hAnsi="宋体" w:eastAsia="宋体" w:cs="宋体"/>
          <w:lang w:val="en-US" w:eastAsia="zh-CN"/>
        </w:rPr>
        <w:t>参考</w:t>
      </w:r>
      <w:r>
        <w:rPr>
          <w:rFonts w:hint="eastAsia" w:ascii="宋体" w:hAnsi="宋体" w:eastAsia="宋体" w:cs="宋体"/>
          <w:lang w:eastAsia="zh-CN"/>
        </w:rPr>
        <w:t>文献</w:t>
      </w:r>
      <w:r>
        <w:rPr>
          <w:rFonts w:hint="eastAsia" w:ascii="宋体" w:hAnsi="宋体" w:eastAsia="宋体" w:cs="宋体"/>
          <w:lang w:val="en-US" w:eastAsia="zh-CN"/>
        </w:rPr>
        <w:t>中绿色产业及绿色低碳产业的</w:t>
      </w:r>
      <w:r>
        <w:rPr>
          <w:rFonts w:hint="eastAsia" w:ascii="宋体" w:hAnsi="宋体" w:eastAsia="宋体" w:cs="宋体"/>
          <w:lang w:eastAsia="zh-CN"/>
        </w:rPr>
        <w:t>表述，并结合绿色低碳产业认定申报主体进行了调整，</w:t>
      </w:r>
      <w:r>
        <w:rPr>
          <w:rFonts w:hint="eastAsia" w:ascii="宋体" w:hAnsi="宋体" w:eastAsia="宋体" w:cs="宋体"/>
          <w:lang w:val="en-US" w:eastAsia="zh-CN"/>
        </w:rPr>
        <w:t>且强调绿色、低碳两方面特性，</w:t>
      </w:r>
      <w:r>
        <w:rPr>
          <w:rFonts w:hint="eastAsia" w:ascii="宋体" w:hAnsi="宋体" w:eastAsia="宋体" w:cs="宋体"/>
          <w:lang w:eastAsia="zh-CN"/>
        </w:rPr>
        <w:t>具体是指</w:t>
      </w:r>
      <w:r>
        <w:rPr>
          <w:rFonts w:hint="eastAsia" w:ascii="宋体" w:hAnsi="宋体" w:eastAsia="宋体" w:cs="宋体"/>
          <w:lang w:val="en-US" w:eastAsia="zh-CN"/>
        </w:rPr>
        <w:t>以低能耗、低排放和低污染为基础，</w:t>
      </w:r>
      <w:r>
        <w:rPr>
          <w:rFonts w:hint="eastAsia" w:ascii="宋体" w:hAnsi="宋体" w:eastAsia="宋体" w:cs="宋体"/>
          <w:lang w:eastAsia="zh-CN"/>
        </w:rPr>
        <w:t>提供有利于资源节约、环境友好、生态良好的技术、产品或服务的企事业单位的集合体，将原文献中“企业的集合体”更换为“企事业单位的集合体”。</w:t>
      </w:r>
    </w:p>
    <w:p w14:paraId="3C673769">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“绿色低碳产业企业”为</w:t>
      </w:r>
      <w:r>
        <w:rPr>
          <w:rFonts w:hint="eastAsia" w:ascii="宋体" w:hAnsi="宋体" w:cs="宋体"/>
          <w:lang w:eastAsia="zh-CN"/>
        </w:rPr>
        <w:t>本文件</w:t>
      </w:r>
      <w:r>
        <w:rPr>
          <w:rFonts w:hint="eastAsia" w:ascii="宋体" w:hAnsi="宋体" w:eastAsia="宋体" w:cs="宋体"/>
          <w:lang w:eastAsia="zh-CN"/>
        </w:rPr>
        <w:t>产生的新定义，为经营范围</w:t>
      </w:r>
      <w:r>
        <w:rPr>
          <w:rFonts w:hint="eastAsia" w:ascii="宋体" w:hAnsi="宋体" w:eastAsia="宋体" w:cs="宋体"/>
          <w:lang w:val="en-US" w:eastAsia="zh-CN"/>
        </w:rPr>
        <w:t>属于相关政府职能部门发布的绿色低碳产业相关指导目录所涵盖的产业类别，且通过绿色低碳产业认定的企事业单位</w:t>
      </w:r>
      <w:r>
        <w:rPr>
          <w:rFonts w:hint="eastAsia" w:ascii="宋体" w:hAnsi="宋体" w:eastAsia="宋体" w:cs="宋体"/>
          <w:lang w:eastAsia="zh-CN"/>
        </w:rPr>
        <w:t>。</w:t>
      </w:r>
    </w:p>
    <w:p w14:paraId="3C2F3200">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绿色低碳产业项目</w:t>
      </w:r>
      <w:r>
        <w:rPr>
          <w:rFonts w:hint="eastAsia" w:ascii="宋体" w:hAnsi="宋体" w:eastAsia="宋体" w:cs="宋体"/>
          <w:lang w:eastAsia="zh-CN"/>
        </w:rPr>
        <w:t>”为</w:t>
      </w:r>
      <w:r>
        <w:rPr>
          <w:rFonts w:hint="eastAsia" w:ascii="宋体" w:hAnsi="宋体" w:cs="宋体"/>
          <w:lang w:eastAsia="zh-CN"/>
        </w:rPr>
        <w:t>本文件</w:t>
      </w:r>
      <w:r>
        <w:rPr>
          <w:rFonts w:hint="eastAsia" w:ascii="宋体" w:hAnsi="宋体" w:eastAsia="宋体" w:cs="宋体"/>
          <w:lang w:eastAsia="zh-CN"/>
        </w:rPr>
        <w:t>产生的新定义，为</w:t>
      </w:r>
      <w:r>
        <w:rPr>
          <w:rFonts w:hint="eastAsia" w:ascii="宋体" w:hAnsi="宋体" w:eastAsia="宋体" w:cs="宋体"/>
          <w:lang w:val="en-US" w:eastAsia="zh-CN"/>
        </w:rPr>
        <w:t>属于相关政府职能部门发布的绿色低碳产业相关指导目录所涵盖的产业类别，且通过绿色低碳产业认定的项目</w:t>
      </w:r>
      <w:r>
        <w:rPr>
          <w:rFonts w:hint="eastAsia" w:ascii="宋体" w:hAnsi="宋体" w:eastAsia="宋体" w:cs="宋体"/>
          <w:lang w:eastAsia="zh-CN"/>
        </w:rPr>
        <w:t>。</w:t>
      </w:r>
    </w:p>
    <w:p w14:paraId="5B90ECD0">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“绿色业务”紧贴“绿色</w:t>
      </w:r>
      <w:r>
        <w:rPr>
          <w:rFonts w:hint="eastAsia" w:ascii="宋体" w:hAnsi="宋体" w:eastAsia="宋体" w:cs="宋体"/>
          <w:lang w:val="en-US" w:eastAsia="zh-CN"/>
        </w:rPr>
        <w:t>低碳</w:t>
      </w:r>
      <w:r>
        <w:rPr>
          <w:rFonts w:hint="eastAsia" w:ascii="宋体" w:hAnsi="宋体" w:eastAsia="宋体" w:cs="宋体"/>
          <w:lang w:eastAsia="zh-CN"/>
        </w:rPr>
        <w:t>产业企业”主体定义，明确为：提供相关政府职能部门发布的绿色低碳产业相关指导目录所涵盖的产业类别的产品或服务的经营活动。</w:t>
      </w:r>
    </w:p>
    <w:p w14:paraId="7A43D0D3">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kern w:val="2"/>
          <w:sz w:val="24"/>
          <w:szCs w:val="24"/>
          <w:lang w:val="en-US" w:eastAsia="zh-CN"/>
        </w:rPr>
        <w:t>“优质中小企业”为在认定评审过程中，对中小企业予以一定政策倾斜，对能够予以加分的中小企业予以明确，是在产品、技术、管理、模式等方面创新能力强、专注细分市场、成长性好的中小企业，由创新型中小企业、专精特新中小企业和专精特新“小巨人”企业三个层次组成。</w:t>
      </w:r>
    </w:p>
    <w:p w14:paraId="3CFF3F65">
      <w:pPr>
        <w:spacing w:before="0" w:beforeLines="0" w:after="0" w:afterLines="0" w:line="360" w:lineRule="auto"/>
        <w:ind w:firstLine="480" w:firstLineChars="200"/>
        <w:rPr>
          <w:rFonts w:hint="eastAsia" w:ascii="宋体" w:hAnsi="宋体" w:eastAsia="宋体" w:cs="宋体"/>
          <w:highlight w:val="none"/>
        </w:rPr>
      </w:pPr>
      <w:r>
        <w:rPr>
          <w:rFonts w:hint="eastAsia" w:ascii="宋体" w:hAnsi="宋体" w:eastAsia="宋体" w:cs="宋体"/>
        </w:rPr>
        <w:t>“</w:t>
      </w:r>
      <w:r>
        <w:rPr>
          <w:rFonts w:hint="eastAsia" w:ascii="宋体" w:hAnsi="宋体"/>
          <w:lang w:eastAsia="zh-CN"/>
        </w:rPr>
        <w:t>环境基础设施</w:t>
      </w:r>
      <w:r>
        <w:rPr>
          <w:rFonts w:hint="eastAsia" w:ascii="宋体" w:hAnsi="宋体" w:eastAsia="宋体" w:cs="宋体"/>
        </w:rPr>
        <w:t>”</w:t>
      </w:r>
      <w:r>
        <w:rPr>
          <w:rFonts w:hint="eastAsia" w:ascii="宋体" w:hAnsi="宋体" w:eastAsia="宋体" w:cs="宋体"/>
          <w:highlight w:val="none"/>
          <w:lang w:val="en-US" w:eastAsia="zh-CN"/>
        </w:rPr>
        <w:t>结合</w:t>
      </w:r>
      <w:r>
        <w:rPr>
          <w:rFonts w:hint="eastAsia" w:ascii="宋体" w:hAnsi="宋体" w:eastAsia="宋体" w:cs="宋体"/>
        </w:rPr>
        <w:t>《绿色低碳转型产业指导目录（2024年版）》《深圳</w:t>
      </w:r>
      <w:r>
        <w:rPr>
          <w:rFonts w:hint="eastAsia" w:ascii="宋体" w:hAnsi="宋体" w:cs="宋体"/>
          <w:lang w:val="en-US" w:eastAsia="zh-CN"/>
        </w:rPr>
        <w:t>市</w:t>
      </w:r>
      <w:r>
        <w:rPr>
          <w:rFonts w:hint="eastAsia" w:ascii="宋体" w:hAnsi="宋体" w:eastAsia="宋体" w:cs="宋体"/>
        </w:rPr>
        <w:t>绿色低碳产业指导目录》</w:t>
      </w:r>
      <w:r>
        <w:rPr>
          <w:rFonts w:hint="eastAsia" w:ascii="宋体" w:hAnsi="宋体" w:eastAsia="宋体" w:cs="宋体"/>
          <w:highlight w:val="none"/>
          <w:lang w:val="en-US" w:eastAsia="zh-CN"/>
        </w:rPr>
        <w:t>进行限定</w:t>
      </w:r>
      <w:r>
        <w:rPr>
          <w:rFonts w:hint="eastAsia" w:ascii="宋体" w:hAnsi="宋体" w:cs="宋体"/>
          <w:highlight w:val="none"/>
          <w:lang w:val="en-US" w:eastAsia="zh-CN"/>
        </w:rPr>
        <w:t>，</w:t>
      </w:r>
      <w:r>
        <w:rPr>
          <w:rFonts w:hint="eastAsia" w:ascii="宋体" w:hAnsi="宋体" w:eastAsia="宋体" w:cs="宋体"/>
          <w:highlight w:val="none"/>
          <w:lang w:val="en-US" w:eastAsia="zh-CN"/>
        </w:rPr>
        <w:t>为属于相关政府职能部门发布的绿色低碳产业相关指导目录中“</w:t>
      </w:r>
      <w:r>
        <w:rPr>
          <w:rFonts w:hint="eastAsia" w:ascii="宋体" w:hAnsi="宋体"/>
          <w:highlight w:val="none"/>
          <w:lang w:eastAsia="zh-CN"/>
        </w:rPr>
        <w:t>环境基础设施</w:t>
      </w:r>
      <w:r>
        <w:rPr>
          <w:rFonts w:hint="eastAsia" w:ascii="宋体" w:hAnsi="宋体" w:eastAsia="宋体" w:cs="宋体"/>
          <w:highlight w:val="none"/>
          <w:lang w:val="en-US" w:eastAsia="zh-CN"/>
        </w:rPr>
        <w:t>”列明的行业。</w:t>
      </w:r>
    </w:p>
    <w:p w14:paraId="6918644A">
      <w:pPr>
        <w:pStyle w:val="4"/>
        <w:spacing w:before="0" w:beforeLines="0" w:after="0" w:afterLines="0" w:line="360" w:lineRule="auto"/>
        <w:ind w:firstLine="482" w:firstLineChars="200"/>
        <w:outlineLvl w:val="1"/>
        <w:rPr>
          <w:rFonts w:hint="eastAsia" w:ascii="宋体" w:hAnsi="宋体" w:eastAsia="宋体" w:cs="宋体"/>
        </w:rPr>
      </w:pPr>
      <w:bookmarkStart w:id="18" w:name="_Toc18591"/>
      <w:bookmarkStart w:id="19" w:name="_Toc31866"/>
      <w:bookmarkStart w:id="20" w:name="_Toc14929"/>
      <w:bookmarkStart w:id="21" w:name="_Toc18890"/>
      <w:bookmarkStart w:id="22" w:name="_Toc11436"/>
      <w:bookmarkStart w:id="23" w:name="_Toc10974"/>
      <w:r>
        <w:rPr>
          <w:rFonts w:hint="eastAsia" w:ascii="宋体" w:hAnsi="宋体" w:eastAsia="宋体" w:cs="宋体"/>
        </w:rPr>
        <w:t>（</w:t>
      </w:r>
      <w:r>
        <w:rPr>
          <w:rFonts w:hint="eastAsia" w:ascii="宋体" w:hAnsi="宋体" w:eastAsia="宋体" w:cs="宋体"/>
          <w:lang w:val="en-US" w:eastAsia="zh-CN"/>
        </w:rPr>
        <w:t>四</w:t>
      </w:r>
      <w:r>
        <w:rPr>
          <w:rFonts w:hint="eastAsia" w:ascii="宋体" w:hAnsi="宋体" w:eastAsia="宋体" w:cs="宋体"/>
        </w:rPr>
        <w:t>）评价原则</w:t>
      </w:r>
      <w:bookmarkEnd w:id="18"/>
      <w:bookmarkEnd w:id="19"/>
      <w:bookmarkEnd w:id="20"/>
      <w:bookmarkEnd w:id="21"/>
      <w:bookmarkEnd w:id="22"/>
      <w:bookmarkEnd w:id="23"/>
    </w:p>
    <w:p w14:paraId="0A710509">
      <w:pPr>
        <w:spacing w:before="0" w:beforeLines="0" w:after="0" w:afterLines="0" w:line="360" w:lineRule="auto"/>
        <w:ind w:firstLine="480" w:firstLineChars="200"/>
        <w:rPr>
          <w:rFonts w:hint="eastAsia" w:ascii="宋体" w:hAnsi="宋体" w:eastAsia="宋体" w:cs="宋体"/>
        </w:rPr>
      </w:pPr>
      <w:r>
        <w:rPr>
          <w:rFonts w:hint="eastAsia" w:ascii="宋体" w:hAnsi="宋体"/>
          <w:lang w:eastAsia="zh-CN"/>
        </w:rPr>
        <w:t>环境基础设施领域</w:t>
      </w:r>
      <w:r>
        <w:rPr>
          <w:rFonts w:hint="eastAsia" w:ascii="宋体" w:hAnsi="宋体" w:eastAsia="宋体" w:cs="宋体"/>
        </w:rPr>
        <w:t>认定评价的工作原则与国内外评价工作基本保持一致，从“科学性</w:t>
      </w:r>
      <w:r>
        <w:rPr>
          <w:rFonts w:hint="eastAsia" w:ascii="宋体" w:hAnsi="宋体" w:eastAsia="宋体" w:cs="宋体"/>
          <w:lang w:eastAsia="zh-CN"/>
        </w:rPr>
        <w:t>”“</w:t>
      </w:r>
      <w:r>
        <w:rPr>
          <w:rFonts w:hint="eastAsia" w:ascii="宋体" w:hAnsi="宋体" w:eastAsia="宋体" w:cs="宋体"/>
        </w:rPr>
        <w:t>可验证性”和“审慎性”3个维度进行阐述。其中，“科学性”要求评价过程根据</w:t>
      </w:r>
      <w:r>
        <w:rPr>
          <w:rFonts w:hint="eastAsia" w:ascii="宋体" w:hAnsi="宋体"/>
          <w:lang w:eastAsia="zh-CN"/>
        </w:rPr>
        <w:t>环境基础设施领域</w:t>
      </w:r>
      <w:r>
        <w:rPr>
          <w:rFonts w:hint="eastAsia" w:ascii="宋体" w:hAnsi="宋体" w:cs="宋体"/>
          <w:lang w:eastAsia="zh-CN"/>
        </w:rPr>
        <w:t>领域</w:t>
      </w:r>
      <w:r>
        <w:rPr>
          <w:rFonts w:hint="eastAsia" w:ascii="宋体" w:hAnsi="宋体" w:eastAsia="宋体" w:cs="宋体"/>
        </w:rPr>
        <w:t>特点和各子行业差异性，采用科学的方法，全面、客观地评价企事业单位或项目的实际情况，给出评价结论。“可验证性”要求</w:t>
      </w:r>
      <w:r>
        <w:rPr>
          <w:rFonts w:hint="eastAsia" w:ascii="宋体" w:hAnsi="宋体" w:eastAsia="宋体" w:cs="宋体"/>
          <w:highlight w:val="none"/>
        </w:rPr>
        <w:t>详细记录评价材料、数据</w:t>
      </w:r>
      <w:r>
        <w:rPr>
          <w:rFonts w:hint="eastAsia" w:ascii="宋体" w:hAnsi="宋体" w:eastAsia="宋体" w:cs="宋体"/>
          <w:highlight w:val="none"/>
          <w:lang w:eastAsia="zh-CN"/>
        </w:rPr>
        <w:t>、</w:t>
      </w:r>
      <w:r>
        <w:rPr>
          <w:rFonts w:hint="eastAsia" w:ascii="宋体" w:hAnsi="宋体" w:eastAsia="宋体" w:cs="宋体"/>
        </w:rPr>
        <w:t>文件</w:t>
      </w:r>
      <w:r>
        <w:rPr>
          <w:rFonts w:hint="eastAsia" w:ascii="宋体" w:hAnsi="宋体" w:eastAsia="宋体" w:cs="宋体"/>
          <w:highlight w:val="none"/>
        </w:rPr>
        <w:t>等的获取途径、渠道，保留原始的测试数据、材料，保证数据、材料的可溯源性和可验证性</w:t>
      </w:r>
      <w:r>
        <w:rPr>
          <w:rFonts w:hint="eastAsia" w:ascii="宋体" w:hAnsi="宋体" w:eastAsia="宋体" w:cs="宋体"/>
        </w:rPr>
        <w:t>。“审慎性”要求</w:t>
      </w:r>
      <w:r>
        <w:rPr>
          <w:rFonts w:hint="eastAsia" w:ascii="宋体" w:hAnsi="宋体" w:eastAsia="宋体" w:cs="宋体"/>
          <w:highlight w:val="none"/>
        </w:rPr>
        <w:t>评价报告给出谨慎的评价意见，对于基础数据不全、信息不完整的企事业单位</w:t>
      </w:r>
      <w:r>
        <w:rPr>
          <w:rFonts w:hint="eastAsia" w:ascii="宋体" w:hAnsi="宋体" w:eastAsia="宋体" w:cs="宋体"/>
          <w:highlight w:val="none"/>
          <w:lang w:val="en-US" w:eastAsia="zh-CN"/>
        </w:rPr>
        <w:t>或项目</w:t>
      </w:r>
      <w:r>
        <w:rPr>
          <w:rFonts w:hint="eastAsia" w:ascii="宋体" w:hAnsi="宋体" w:eastAsia="宋体" w:cs="宋体"/>
          <w:highlight w:val="none"/>
        </w:rPr>
        <w:t>，说明由于条件不具备无法给出评价结论</w:t>
      </w:r>
      <w:r>
        <w:rPr>
          <w:rFonts w:hint="eastAsia" w:ascii="宋体" w:hAnsi="宋体" w:eastAsia="宋体" w:cs="宋体"/>
        </w:rPr>
        <w:t>。</w:t>
      </w:r>
    </w:p>
    <w:p w14:paraId="6E94D5F3">
      <w:pPr>
        <w:spacing w:before="0" w:beforeLines="0" w:after="0" w:afterLines="0" w:line="360" w:lineRule="auto"/>
        <w:ind w:firstLine="482" w:firstLineChars="200"/>
        <w:rPr>
          <w:rFonts w:hint="eastAsia" w:ascii="宋体" w:hAnsi="宋体"/>
          <w:b/>
          <w:bCs/>
        </w:rPr>
      </w:pPr>
      <w:r>
        <w:rPr>
          <w:rFonts w:hint="eastAsia" w:ascii="宋体" w:hAnsi="宋体"/>
          <w:b/>
          <w:bCs/>
        </w:rPr>
        <w:t>（五）评价方法</w:t>
      </w:r>
    </w:p>
    <w:p w14:paraId="7BA5406D">
      <w:pPr>
        <w:spacing w:before="0" w:beforeLines="0" w:after="0" w:afterLines="0" w:line="360" w:lineRule="auto"/>
        <w:ind w:firstLine="480" w:firstLineChars="200"/>
        <w:rPr>
          <w:rFonts w:hint="eastAsia" w:ascii="宋体" w:hAnsi="宋体"/>
        </w:rPr>
      </w:pPr>
      <w:r>
        <w:rPr>
          <w:rFonts w:hint="eastAsia" w:ascii="宋体" w:hAnsi="宋体"/>
        </w:rPr>
        <w:t>从绿色低碳产业边界界定的角度出</w:t>
      </w:r>
      <w:r>
        <w:rPr>
          <w:rFonts w:hint="eastAsia" w:ascii="宋体" w:hAnsi="宋体"/>
          <w:highlight w:val="none"/>
        </w:rPr>
        <w:t>发，</w:t>
      </w:r>
      <w:r>
        <w:rPr>
          <w:rFonts w:hint="eastAsia" w:ascii="宋体" w:hAnsi="宋体" w:eastAsia="宋体" w:cs="宋体"/>
          <w:highlight w:val="none"/>
          <w:lang w:val="en-US" w:eastAsia="zh-CN"/>
        </w:rPr>
        <w:t>《深圳市绿色低碳产业指导目录》</w:t>
      </w:r>
      <w:r>
        <w:rPr>
          <w:rFonts w:hint="eastAsia" w:ascii="宋体" w:hAnsi="宋体" w:eastAsia="宋体" w:cs="宋体"/>
          <w:highlight w:val="none"/>
        </w:rPr>
        <w:t>已经划定了较为明确的范围框架，绿色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产业认定评价工作应该是在</w:t>
      </w:r>
      <w:r>
        <w:rPr>
          <w:rFonts w:hint="eastAsia" w:ascii="宋体" w:hAnsi="宋体" w:eastAsia="宋体" w:cs="宋体"/>
          <w:highlight w:val="none"/>
          <w:lang w:val="en-US" w:eastAsia="zh-CN"/>
        </w:rPr>
        <w:t>《深圳市绿色低碳产业指导目录》</w:t>
      </w:r>
      <w:r>
        <w:rPr>
          <w:rFonts w:hint="eastAsia" w:ascii="宋体" w:hAnsi="宋体" w:eastAsia="宋体" w:cs="宋体"/>
          <w:highlight w:val="none"/>
        </w:rPr>
        <w:t>，结合实际产业情况及行业具体特色进行进一步深化细化，提升</w:t>
      </w:r>
      <w:r>
        <w:rPr>
          <w:rFonts w:hint="eastAsia" w:ascii="宋体" w:hAnsi="宋体" w:eastAsia="宋体" w:cs="宋体"/>
          <w:highlight w:val="none"/>
          <w:lang w:val="en-US" w:eastAsia="zh-CN"/>
        </w:rPr>
        <w:t>《深圳市绿色低碳产业指导目录》</w:t>
      </w:r>
      <w:r>
        <w:rPr>
          <w:rFonts w:hint="eastAsia" w:ascii="宋体" w:hAnsi="宋体" w:eastAsia="宋体" w:cs="宋体"/>
          <w:highlight w:val="none"/>
        </w:rPr>
        <w:t>在深圳市落地的针对性、适用性和实操性。</w:t>
      </w:r>
      <w:r>
        <w:rPr>
          <w:rFonts w:hint="eastAsia" w:ascii="宋体" w:hAnsi="宋体"/>
        </w:rPr>
        <w:t>因此，</w:t>
      </w:r>
      <w:r>
        <w:rPr>
          <w:rFonts w:hint="eastAsia" w:ascii="宋体" w:hAnsi="宋体" w:cs="宋体"/>
          <w:lang w:val="en-US" w:eastAsia="zh-CN"/>
        </w:rPr>
        <w:t>环境基础设施领域</w:t>
      </w:r>
      <w:r>
        <w:rPr>
          <w:rFonts w:hint="eastAsia" w:ascii="宋体" w:hAnsi="宋体"/>
        </w:rPr>
        <w:t>绿色低碳产业认定评价的首要评价指标应为目录一致性评价的符合性指标。进而，从绿色低碳产业认定评价结果应用的角度出发，为避免绿色低碳产业边界框架范围内企事业单位的绿色业务影响力和自身绿色化程度与其他相关制度体系存在较大差异，导致各项政策无法更有针对性地识别扶持最重要、最关键、最紧迫的绿色低碳产业企业和绿色低碳产业项目，本文件进一步针对绿色低碳产业框架范围内的</w:t>
      </w:r>
      <w:r>
        <w:rPr>
          <w:rFonts w:hint="eastAsia" w:ascii="宋体" w:hAnsi="宋体" w:cs="宋体"/>
          <w:lang w:val="en-US" w:eastAsia="zh-CN"/>
        </w:rPr>
        <w:t>环境基础设施领域</w:t>
      </w:r>
      <w:r>
        <w:rPr>
          <w:rFonts w:hint="eastAsia" w:ascii="宋体" w:hAnsi="宋体"/>
        </w:rPr>
        <w:t>绿色低碳产业企业和绿色低碳产业项目进行综合评价，设定为综合评价指标。</w:t>
      </w:r>
    </w:p>
    <w:p w14:paraId="7133E033">
      <w:pPr>
        <w:spacing w:before="0" w:beforeLines="0" w:after="0" w:afterLines="0" w:line="360" w:lineRule="auto"/>
        <w:ind w:firstLine="480" w:firstLineChars="200"/>
        <w:rPr>
          <w:rFonts w:hint="eastAsia" w:ascii="宋体" w:hAnsi="宋体" w:eastAsia="宋体" w:cs="宋体"/>
        </w:rPr>
      </w:pPr>
      <w:r>
        <w:rPr>
          <w:rFonts w:hint="eastAsia" w:ascii="宋体" w:hAnsi="宋体"/>
        </w:rPr>
        <w:t>因此，本文件将</w:t>
      </w:r>
      <w:r>
        <w:rPr>
          <w:rFonts w:hint="eastAsia" w:ascii="宋体" w:hAnsi="宋体"/>
          <w:lang w:eastAsia="zh-CN"/>
        </w:rPr>
        <w:t>环境基础设施领域</w:t>
      </w:r>
      <w:r>
        <w:rPr>
          <w:rFonts w:hint="eastAsia" w:ascii="宋体" w:hAnsi="宋体"/>
        </w:rPr>
        <w:t>绿色低碳产业认定评价界定为符合性评价和综合评价两个阶段。首先依据符合性评价指标对其申请认定评价的绿色业务进行界定。达到符合性评价要求的，进一步依据综合评价指标对其绿色业务影响力（技术表现、业务表现）和自身绿色化程度（环境表现、社会表现）进行综合评价。</w:t>
      </w:r>
    </w:p>
    <w:p w14:paraId="3E8C1D90">
      <w:pPr>
        <w:pStyle w:val="4"/>
        <w:spacing w:before="0" w:beforeLines="0" w:after="0" w:afterLines="0" w:line="360" w:lineRule="auto"/>
        <w:ind w:firstLine="482" w:firstLineChars="20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六</w:t>
      </w:r>
      <w:r>
        <w:rPr>
          <w:rFonts w:hint="eastAsia" w:ascii="宋体" w:hAnsi="宋体" w:eastAsia="宋体" w:cs="宋体"/>
        </w:rPr>
        <w:t>）评价指标</w:t>
      </w:r>
    </w:p>
    <w:p w14:paraId="61717F7D">
      <w:pPr>
        <w:spacing w:before="0" w:beforeLines="0" w:after="0" w:afterLines="0" w:line="360" w:lineRule="auto"/>
        <w:ind w:firstLine="480" w:firstLineChars="200"/>
        <w:rPr>
          <w:rFonts w:hint="eastAsia" w:ascii="宋体" w:hAnsi="宋体" w:eastAsia="宋体" w:cs="宋体"/>
          <w:lang w:val="en-US" w:eastAsia="zh-CN"/>
        </w:rPr>
      </w:pPr>
      <w:r>
        <w:rPr>
          <w:rFonts w:hint="eastAsia" w:ascii="宋体" w:hAnsi="宋体" w:eastAsia="宋体" w:cs="宋体"/>
          <w:lang w:eastAsia="zh-CN"/>
        </w:rPr>
        <w:t>本文件</w:t>
      </w:r>
      <w:r>
        <w:rPr>
          <w:rFonts w:hint="eastAsia" w:ascii="宋体" w:hAnsi="宋体" w:eastAsia="宋体" w:cs="宋体"/>
        </w:rPr>
        <w:t>将</w:t>
      </w:r>
      <w:r>
        <w:rPr>
          <w:rFonts w:hint="eastAsia" w:ascii="宋体" w:hAnsi="宋体"/>
          <w:lang w:eastAsia="zh-CN"/>
        </w:rPr>
        <w:t>环境基础设施领域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产业认定评价指标体系分为符合性评价指标和综合评价指标</w:t>
      </w:r>
      <w:r>
        <w:rPr>
          <w:rFonts w:hint="eastAsia" w:ascii="宋体" w:hAnsi="宋体" w:eastAsia="宋体" w:cs="宋体"/>
          <w:lang w:val="en-US" w:eastAsia="zh-CN"/>
        </w:rPr>
        <w:t>，</w:t>
      </w:r>
      <w:r>
        <w:rPr>
          <w:rFonts w:hint="eastAsia" w:ascii="宋体" w:hAnsi="宋体" w:eastAsia="宋体" w:cs="宋体"/>
        </w:rPr>
        <w:t>符合性评价指标为</w:t>
      </w:r>
      <w:r>
        <w:rPr>
          <w:rFonts w:hint="eastAsia" w:ascii="宋体" w:hAnsi="宋体" w:cs="宋体"/>
          <w:lang w:val="en-US" w:eastAsia="zh-CN"/>
        </w:rPr>
        <w:t>环境基础设施领域</w:t>
      </w:r>
      <w:r>
        <w:rPr>
          <w:rFonts w:hint="eastAsia" w:ascii="宋体" w:hAnsi="宋体" w:eastAsia="宋体" w:cs="宋体"/>
          <w:highlight w:val="none"/>
          <w:lang w:val="en-US" w:eastAsia="zh-CN"/>
        </w:rPr>
        <w:t>绿色低碳产业认定</w:t>
      </w:r>
      <w:r>
        <w:rPr>
          <w:rFonts w:hint="eastAsia" w:ascii="宋体" w:hAnsi="宋体" w:eastAsia="宋体" w:cs="宋体"/>
          <w:highlight w:val="none"/>
        </w:rPr>
        <w:t>评价</w:t>
      </w:r>
      <w:r>
        <w:rPr>
          <w:rFonts w:hint="eastAsia" w:ascii="宋体" w:hAnsi="宋体" w:eastAsia="宋体" w:cs="宋体"/>
        </w:rPr>
        <w:t>必选项，即一票否决项，包括目录符合和技术符合</w:t>
      </w:r>
      <w:r>
        <w:rPr>
          <w:rFonts w:hint="eastAsia" w:ascii="宋体" w:hAnsi="宋体" w:cs="宋体"/>
          <w:lang w:eastAsia="zh-CN"/>
        </w:rPr>
        <w:t>，</w:t>
      </w:r>
      <w:r>
        <w:rPr>
          <w:rFonts w:hint="eastAsia" w:ascii="宋体" w:hAnsi="宋体" w:eastAsia="宋体" w:cs="宋体"/>
        </w:rPr>
        <w:t>综合评价指标为可选得分</w:t>
      </w:r>
      <w:r>
        <w:rPr>
          <w:rFonts w:hint="eastAsia" w:ascii="宋体" w:hAnsi="宋体" w:eastAsia="宋体" w:cs="宋体"/>
          <w:highlight w:val="none"/>
        </w:rPr>
        <w:t>项</w:t>
      </w:r>
      <w:r>
        <w:rPr>
          <w:rFonts w:hint="eastAsia" w:ascii="宋体" w:hAnsi="宋体" w:cs="宋体"/>
          <w:highlight w:val="none"/>
          <w:lang w:eastAsia="zh-CN"/>
        </w:rPr>
        <w:t>。本文件</w:t>
      </w:r>
      <w:r>
        <w:rPr>
          <w:rFonts w:hint="eastAsia" w:ascii="宋体" w:hAnsi="宋体" w:eastAsia="宋体" w:cs="宋体"/>
          <w:highlight w:val="none"/>
        </w:rPr>
        <w:t>对符合性评价指标和综合评价指标的分级及相应内容给出了限定。符合性评价指标宜包括目录符合、技术符合2项反映绿色产业目录符合性情况的一级指标。综合评价指标包括业务表现、技术表现、环境表现和社会表现</w:t>
      </w:r>
      <w:r>
        <w:rPr>
          <w:rFonts w:hint="eastAsia" w:ascii="宋体" w:hAnsi="宋体" w:eastAsia="宋体" w:cs="宋体"/>
          <w:highlight w:val="none"/>
          <w:lang w:val="en-US" w:eastAsia="zh-CN"/>
        </w:rPr>
        <w:t>4</w:t>
      </w:r>
      <w:r>
        <w:rPr>
          <w:rFonts w:hint="eastAsia" w:ascii="宋体" w:hAnsi="宋体" w:eastAsia="宋体" w:cs="宋体"/>
          <w:highlight w:val="none"/>
        </w:rPr>
        <w:t>项反映绿色产业绿色业务影响力和自身绿色化程度的一级指标，每类一级指标由若干个能反映出分行业具体绿色业务影响力或自身绿色化程度的二级指标组成。同时，</w:t>
      </w:r>
      <w:r>
        <w:rPr>
          <w:rFonts w:hint="eastAsia" w:ascii="宋体" w:hAnsi="宋体" w:eastAsia="宋体" w:cs="宋体"/>
          <w:highlight w:val="none"/>
          <w:lang w:eastAsia="zh-CN"/>
        </w:rPr>
        <w:t>本文件</w:t>
      </w:r>
      <w:r>
        <w:rPr>
          <w:rFonts w:hint="eastAsia" w:ascii="宋体" w:hAnsi="宋体" w:eastAsia="宋体" w:cs="宋体"/>
          <w:highlight w:val="none"/>
        </w:rPr>
        <w:t>以附录形式给出了</w:t>
      </w:r>
      <w:r>
        <w:rPr>
          <w:rFonts w:hint="eastAsia" w:ascii="宋体" w:hAnsi="宋体" w:cs="宋体"/>
          <w:lang w:val="en-US" w:eastAsia="zh-CN"/>
        </w:rPr>
        <w:t>环境基础设施领域</w:t>
      </w:r>
      <w:r>
        <w:rPr>
          <w:rFonts w:hint="eastAsia" w:ascii="宋体" w:hAnsi="宋体" w:eastAsia="宋体" w:cs="宋体"/>
          <w:lang w:eastAsia="zh-CN"/>
        </w:rPr>
        <w:t>绿色低碳产业</w:t>
      </w:r>
      <w:r>
        <w:rPr>
          <w:rFonts w:hint="eastAsia" w:ascii="宋体" w:hAnsi="宋体" w:eastAsia="宋体" w:cs="宋体"/>
          <w:lang w:val="en-US" w:eastAsia="zh-CN"/>
        </w:rPr>
        <w:t>企业</w:t>
      </w:r>
      <w:r>
        <w:rPr>
          <w:rFonts w:hint="eastAsia" w:ascii="宋体" w:hAnsi="宋体" w:eastAsia="宋体" w:cs="宋体"/>
        </w:rPr>
        <w:t>认定评价指标表</w:t>
      </w:r>
      <w:r>
        <w:rPr>
          <w:rFonts w:hint="eastAsia" w:ascii="宋体" w:hAnsi="宋体" w:eastAsia="宋体" w:cs="宋体"/>
          <w:lang w:val="en-US" w:eastAsia="zh-CN"/>
        </w:rPr>
        <w:t>以及绿色低碳产业项目认定评价指标表</w:t>
      </w:r>
      <w:r>
        <w:rPr>
          <w:rFonts w:hint="eastAsia" w:ascii="宋体" w:hAnsi="宋体" w:eastAsia="宋体" w:cs="宋体"/>
        </w:rPr>
        <w:t>。</w:t>
      </w:r>
    </w:p>
    <w:p w14:paraId="698A4348">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开展绿色</w:t>
      </w:r>
      <w:r>
        <w:rPr>
          <w:rFonts w:hint="eastAsia" w:ascii="宋体" w:hAnsi="宋体" w:cs="宋体"/>
          <w:lang w:val="en-US" w:eastAsia="zh-CN"/>
        </w:rPr>
        <w:t>低碳</w:t>
      </w:r>
      <w:r>
        <w:rPr>
          <w:rFonts w:hint="eastAsia" w:ascii="宋体" w:hAnsi="宋体" w:eastAsia="宋体" w:cs="宋体"/>
        </w:rPr>
        <w:t>产业认定评价，为突出</w:t>
      </w:r>
      <w:r>
        <w:rPr>
          <w:rFonts w:hint="eastAsia" w:ascii="宋体" w:hAnsi="宋体" w:cs="宋体"/>
          <w:lang w:val="en-US" w:eastAsia="zh-CN"/>
        </w:rPr>
        <w:t>环境基础设施领域</w:t>
      </w:r>
      <w:r>
        <w:rPr>
          <w:rFonts w:hint="eastAsia" w:ascii="宋体" w:hAnsi="宋体" w:eastAsia="宋体" w:cs="宋体"/>
        </w:rPr>
        <w:t>的特点，明确</w:t>
      </w:r>
      <w:r>
        <w:rPr>
          <w:rFonts w:hint="eastAsia" w:ascii="宋体" w:hAnsi="宋体" w:cs="宋体"/>
          <w:lang w:val="en-US" w:eastAsia="zh-CN"/>
        </w:rPr>
        <w:t>环境基础设施领域</w:t>
      </w:r>
      <w:r>
        <w:rPr>
          <w:rFonts w:hint="eastAsia" w:ascii="宋体" w:hAnsi="宋体" w:eastAsia="宋体" w:cs="宋体"/>
        </w:rPr>
        <w:t>的认定范围</w:t>
      </w:r>
      <w:r>
        <w:rPr>
          <w:rFonts w:hint="eastAsia" w:ascii="宋体" w:hAnsi="宋体" w:cs="宋体"/>
          <w:lang w:eastAsia="zh-CN"/>
        </w:rPr>
        <w:t>，本文件</w:t>
      </w:r>
      <w:r>
        <w:rPr>
          <w:rFonts w:hint="eastAsia" w:ascii="宋体" w:hAnsi="宋体" w:eastAsia="宋体" w:cs="宋体"/>
        </w:rPr>
        <w:t>对纳入</w:t>
      </w:r>
      <w:r>
        <w:rPr>
          <w:rFonts w:hint="eastAsia" w:ascii="宋体" w:hAnsi="宋体" w:cs="宋体"/>
          <w:lang w:val="en-US" w:eastAsia="zh-CN"/>
        </w:rPr>
        <w:t>环境基础设施领域</w:t>
      </w:r>
      <w:r>
        <w:rPr>
          <w:rFonts w:hint="eastAsia" w:ascii="宋体" w:hAnsi="宋体" w:eastAsia="宋体" w:cs="宋体"/>
        </w:rPr>
        <w:t>的行业大类进行界定，包括</w:t>
      </w:r>
      <w:r>
        <w:rPr>
          <w:rFonts w:hint="eastAsia" w:ascii="宋体" w:hAnsi="宋体" w:cs="宋体"/>
          <w:color w:val="auto"/>
          <w:kern w:val="2"/>
          <w:sz w:val="24"/>
          <w:szCs w:val="24"/>
          <w:lang w:bidi="ar"/>
        </w:rPr>
        <w:t>园林绿化建设、养护管理和运营</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海绵城市建设和运营</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城镇供水管网分区计量漏损控制建设和运营</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水利设施智能化建设</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生态安全预警体系和生态保护修复信息平台建设和运维</w:t>
      </w:r>
      <w:r>
        <w:rPr>
          <w:rFonts w:hint="eastAsia" w:ascii="宋体" w:hAnsi="宋体" w:eastAsia="宋体" w:cs="宋体"/>
          <w:lang w:eastAsia="zh-CN"/>
        </w:rPr>
        <w:t>等</w:t>
      </w:r>
      <w:r>
        <w:rPr>
          <w:rFonts w:hint="eastAsia" w:ascii="宋体" w:hAnsi="宋体" w:cs="宋体"/>
          <w:lang w:val="en-US" w:eastAsia="zh-CN"/>
        </w:rPr>
        <w:t>5大子</w:t>
      </w:r>
      <w:r>
        <w:rPr>
          <w:rFonts w:hint="eastAsia" w:ascii="宋体" w:hAnsi="宋体" w:eastAsia="宋体" w:cs="宋体"/>
          <w:lang w:val="en-US" w:eastAsia="zh-CN"/>
        </w:rPr>
        <w:t>行业。</w:t>
      </w:r>
    </w:p>
    <w:p w14:paraId="07756AA4">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从</w:t>
      </w:r>
      <w:r>
        <w:rPr>
          <w:rFonts w:hint="eastAsia" w:ascii="宋体" w:hAnsi="宋体" w:eastAsia="宋体" w:cs="宋体"/>
          <w:lang w:eastAsia="zh-CN"/>
        </w:rPr>
        <w:t>绿色低碳产业</w:t>
      </w:r>
      <w:r>
        <w:rPr>
          <w:rFonts w:hint="eastAsia" w:ascii="宋体" w:hAnsi="宋体" w:eastAsia="宋体" w:cs="宋体"/>
        </w:rPr>
        <w:t>边界界定的出发点考虑，</w:t>
      </w:r>
      <w:r>
        <w:rPr>
          <w:rFonts w:hint="eastAsia" w:ascii="宋体" w:hAnsi="宋体" w:cs="宋体"/>
          <w:lang w:eastAsia="zh-CN"/>
        </w:rPr>
        <w:t>本文件</w:t>
      </w:r>
      <w:r>
        <w:rPr>
          <w:rFonts w:hint="eastAsia" w:ascii="宋体" w:hAnsi="宋体" w:eastAsia="宋体" w:cs="宋体"/>
        </w:rPr>
        <w:t>将</w:t>
      </w:r>
      <w:r>
        <w:rPr>
          <w:rFonts w:hint="eastAsia" w:ascii="宋体" w:hAnsi="宋体" w:cs="宋体"/>
          <w:lang w:val="en-US" w:eastAsia="zh-CN"/>
        </w:rPr>
        <w:t>环境基础设施领域</w:t>
      </w:r>
      <w:r>
        <w:rPr>
          <w:rFonts w:hint="eastAsia" w:ascii="宋体" w:hAnsi="宋体" w:eastAsia="宋体" w:cs="宋体"/>
          <w:lang w:eastAsia="zh-CN"/>
        </w:rPr>
        <w:t>绿色低碳产业</w:t>
      </w:r>
      <w:r>
        <w:rPr>
          <w:rFonts w:hint="eastAsia" w:ascii="宋体" w:hAnsi="宋体" w:eastAsia="宋体" w:cs="宋体"/>
        </w:rPr>
        <w:t>企业的符合性评价指标分为目录符合、技术符合2个一级指标，</w:t>
      </w:r>
      <w:r>
        <w:rPr>
          <w:rFonts w:hint="eastAsia" w:ascii="宋体" w:hAnsi="宋体" w:cs="宋体"/>
          <w:lang w:val="en-US" w:eastAsia="zh-CN"/>
        </w:rPr>
        <w:t>贴合</w:t>
      </w:r>
      <w:r>
        <w:rPr>
          <w:rFonts w:hint="eastAsia" w:ascii="宋体" w:hAnsi="宋体" w:eastAsia="宋体" w:cs="宋体"/>
        </w:rPr>
        <w:t>相关政府职能部门发布的绿色低碳产业相关指导目录产业边界及具体行业指标要求。其中，“目录符合”要求申请认定评价的绿色业务应属于</w:t>
      </w:r>
      <w:r>
        <w:rPr>
          <w:rFonts w:hint="eastAsia" w:ascii="宋体" w:hAnsi="宋体" w:cs="宋体"/>
          <w:lang w:val="en-US" w:eastAsia="zh-CN"/>
        </w:rPr>
        <w:t>环境基础设施领域</w:t>
      </w:r>
      <w:r>
        <w:rPr>
          <w:rFonts w:hint="eastAsia" w:ascii="宋体" w:hAnsi="宋体" w:eastAsia="宋体" w:cs="宋体"/>
        </w:rPr>
        <w:t>，且其</w:t>
      </w:r>
      <w:r>
        <w:rPr>
          <w:rFonts w:hint="eastAsia" w:ascii="宋体" w:hAnsi="宋体" w:cs="宋体"/>
          <w:lang w:val="en-US" w:eastAsia="zh-CN"/>
        </w:rPr>
        <w:t>环境基础设施领域</w:t>
      </w:r>
      <w:r>
        <w:rPr>
          <w:rFonts w:hint="eastAsia" w:ascii="宋体" w:hAnsi="宋体" w:eastAsia="宋体" w:cs="宋体"/>
        </w:rPr>
        <w:t>绿色业务占比达到50%及以上，或绿色业务规模达到1亿元</w:t>
      </w:r>
      <w:r>
        <w:rPr>
          <w:rFonts w:hint="eastAsia" w:ascii="宋体" w:hAnsi="宋体" w:cs="宋体"/>
          <w:lang w:eastAsia="zh-CN"/>
        </w:rPr>
        <w:t>；</w:t>
      </w:r>
      <w:r>
        <w:rPr>
          <w:rFonts w:hint="eastAsia" w:ascii="宋体" w:hAnsi="宋体" w:eastAsia="宋体" w:cs="宋体"/>
        </w:rPr>
        <w:t>或在当地具备一定市场规模、经相关政府职能部门认可的其他相关行业</w:t>
      </w:r>
      <w:r>
        <w:rPr>
          <w:rFonts w:hint="eastAsia" w:ascii="宋体" w:hAnsi="宋体" w:eastAsia="宋体" w:cs="宋体"/>
          <w:lang w:val="en-US" w:eastAsia="zh-CN"/>
        </w:rPr>
        <w:t>。</w:t>
      </w:r>
      <w:r>
        <w:rPr>
          <w:rFonts w:hint="eastAsia" w:ascii="宋体" w:hAnsi="宋体" w:eastAsia="宋体" w:cs="宋体"/>
        </w:rPr>
        <w:t>“技术符合”则要求提供的产品或服务应符合国家及各省市相关主管部门发布文件列明的有关设计、能效、性能、安全、贮存、回收、标识、验收、管理和运维等技术要求。</w:t>
      </w:r>
    </w:p>
    <w:p w14:paraId="7D5411A9">
      <w:pPr>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cs="宋体"/>
          <w:lang w:val="en-US" w:eastAsia="zh-CN"/>
        </w:rPr>
      </w:pPr>
      <w:r>
        <w:rPr>
          <w:rFonts w:hint="eastAsia" w:ascii="宋体" w:hAnsi="宋体" w:eastAsia="宋体" w:cs="宋体"/>
        </w:rPr>
        <w:t>为进一步深化</w:t>
      </w:r>
      <w:r>
        <w:rPr>
          <w:rFonts w:hint="eastAsia" w:ascii="宋体" w:hAnsi="宋体" w:eastAsia="宋体" w:cs="宋体"/>
          <w:lang w:eastAsia="zh-CN"/>
        </w:rPr>
        <w:t>绿色低碳产业</w:t>
      </w:r>
      <w:r>
        <w:rPr>
          <w:rFonts w:hint="eastAsia" w:ascii="宋体" w:hAnsi="宋体" w:eastAsia="宋体" w:cs="宋体"/>
        </w:rPr>
        <w:t>认定评价结果的政策扶持范围和力度，</w:t>
      </w:r>
      <w:r>
        <w:rPr>
          <w:rFonts w:hint="eastAsia" w:ascii="宋体" w:hAnsi="宋体" w:cs="宋体"/>
          <w:lang w:eastAsia="zh-CN"/>
        </w:rPr>
        <w:t>本文件</w:t>
      </w:r>
      <w:r>
        <w:rPr>
          <w:rFonts w:hint="eastAsia" w:ascii="宋体" w:hAnsi="宋体" w:eastAsia="宋体" w:cs="宋体"/>
        </w:rPr>
        <w:t>根据企事业单位的实际情况，从技术表现、业务表现、环境表现和社会表现等方面进一步评价企事业单位的绿色业务影响力和自身绿色化程度。</w:t>
      </w:r>
      <w:r>
        <w:rPr>
          <w:rFonts w:hint="eastAsia" w:ascii="宋体" w:hAnsi="宋体" w:cs="宋体"/>
          <w:lang w:eastAsia="zh-CN"/>
        </w:rPr>
        <w:t>本文件</w:t>
      </w:r>
      <w:r>
        <w:rPr>
          <w:rFonts w:hint="eastAsia" w:ascii="宋体" w:hAnsi="宋体" w:eastAsia="宋体" w:cs="宋体"/>
        </w:rPr>
        <w:t>搭建了综合评价指标体系的一级指标、二级指标以及三级指标，同时对统计最终得分的方式方法做出了要求。</w:t>
      </w:r>
      <w:r>
        <w:rPr>
          <w:rFonts w:hint="eastAsia" w:ascii="宋体" w:hAnsi="宋体" w:cs="宋体"/>
          <w:highlight w:val="none"/>
          <w:lang w:eastAsia="zh-CN"/>
        </w:rPr>
        <w:t>本文件</w:t>
      </w:r>
      <w:r>
        <w:rPr>
          <w:rFonts w:hint="eastAsia" w:ascii="宋体" w:hAnsi="宋体" w:eastAsia="宋体" w:cs="宋体"/>
          <w:highlight w:val="none"/>
        </w:rPr>
        <w:t>按照可量化、可比较、可操作原则，建立分层次的指标体系，对每个层次的指标赋予一定分值，通过加和计算得出</w:t>
      </w:r>
      <w:r>
        <w:rPr>
          <w:rFonts w:hint="eastAsia" w:ascii="宋体" w:hAnsi="宋体" w:cs="宋体"/>
          <w:highlight w:val="none"/>
          <w:lang w:val="en-US" w:eastAsia="zh-CN"/>
        </w:rPr>
        <w:t>环境基础设施领域</w:t>
      </w:r>
      <w:r>
        <w:rPr>
          <w:rFonts w:hint="eastAsia" w:ascii="宋体" w:hAnsi="宋体" w:eastAsia="宋体" w:cs="宋体"/>
          <w:highlight w:val="none"/>
        </w:rPr>
        <w:t>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产业认定综合评价得分，总分采取百分制。</w:t>
      </w:r>
    </w:p>
    <w:p w14:paraId="78D584B7">
      <w:pPr>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rPr>
      </w:pPr>
      <w:r>
        <w:rPr>
          <w:rFonts w:hint="eastAsia" w:ascii="宋体" w:hAnsi="宋体" w:cs="宋体"/>
          <w:lang w:eastAsia="zh-CN"/>
        </w:rPr>
        <w:t>本文件</w:t>
      </w:r>
      <w:r>
        <w:rPr>
          <w:rFonts w:hint="eastAsia" w:ascii="宋体" w:hAnsi="宋体" w:eastAsia="宋体" w:cs="宋体"/>
        </w:rPr>
        <w:t>根据</w:t>
      </w:r>
      <w:r>
        <w:rPr>
          <w:rFonts w:hint="eastAsia" w:ascii="宋体" w:hAnsi="宋体" w:cs="宋体"/>
          <w:lang w:val="en-US" w:eastAsia="zh-CN"/>
        </w:rPr>
        <w:t>环境基础设施领域</w:t>
      </w:r>
      <w:r>
        <w:rPr>
          <w:rFonts w:hint="eastAsia" w:ascii="宋体" w:hAnsi="宋体" w:eastAsia="宋体" w:cs="宋体"/>
        </w:rPr>
        <w:t>实际需求，对本文件综合评价指标体系的三级评价指标适当增删，对评价指标的阈值及得分适当调整。技术表现中的“关键技术先进性”指标根据</w:t>
      </w:r>
      <w:r>
        <w:rPr>
          <w:rFonts w:hint="eastAsia" w:ascii="宋体" w:hAnsi="宋体" w:cs="宋体"/>
          <w:lang w:val="en-US" w:eastAsia="zh-CN"/>
        </w:rPr>
        <w:t>环境基础设施领域</w:t>
      </w:r>
      <w:r>
        <w:rPr>
          <w:rFonts w:hint="eastAsia" w:ascii="宋体" w:hAnsi="宋体"/>
        </w:rPr>
        <w:t>特点</w:t>
      </w:r>
      <w:r>
        <w:rPr>
          <w:rFonts w:hint="eastAsia" w:ascii="宋体" w:hAnsi="宋体" w:eastAsia="宋体" w:cs="宋体"/>
        </w:rPr>
        <w:t>，按照可量化、可比较、可操作原则，参照</w:t>
      </w:r>
      <w:r>
        <w:rPr>
          <w:rFonts w:hint="eastAsia" w:ascii="宋体" w:hAnsi="宋体"/>
          <w:lang w:val="en-US" w:eastAsia="zh-CN"/>
        </w:rPr>
        <w:t>本文件</w:t>
      </w:r>
      <w:r>
        <w:rPr>
          <w:rFonts w:hint="eastAsia" w:ascii="宋体" w:hAnsi="宋体" w:eastAsia="宋体" w:cs="宋体"/>
        </w:rPr>
        <w:t>指标要求编制具体评价内容及评价方法。</w:t>
      </w:r>
      <w:r>
        <w:rPr>
          <w:rFonts w:hint="eastAsia" w:ascii="宋体" w:hAnsi="宋体" w:eastAsia="宋体" w:cs="宋体"/>
          <w:lang w:val="en-US" w:eastAsia="zh-CN"/>
        </w:rPr>
        <w:t>为进一步增强本文件的适用性，考虑到绿色服务类的企业基本不涉及工艺设备材料、污染物排放，能源资源利用、温室气体排放水平与既有建筑现状有关，因此本文件规定，</w:t>
      </w:r>
      <w:r>
        <w:rPr>
          <w:rFonts w:hint="eastAsia" w:ascii="宋体" w:hAnsi="宋体"/>
        </w:rPr>
        <w:t>属于相关政府职能部门发布的绿色低碳产业相关指导目录中</w:t>
      </w:r>
      <w:r>
        <w:rPr>
          <w:rFonts w:hint="eastAsia" w:ascii="宋体" w:hAnsi="宋体" w:eastAsia="宋体" w:cs="宋体"/>
        </w:rPr>
        <w:t>所</w:t>
      </w:r>
      <w:r>
        <w:rPr>
          <w:rFonts w:hint="eastAsia" w:ascii="宋体" w:hAnsi="宋体" w:eastAsia="宋体" w:cs="宋体"/>
          <w:lang w:val="en-US" w:eastAsia="zh-CN"/>
        </w:rPr>
        <w:t>涵盖</w:t>
      </w:r>
      <w:r>
        <w:rPr>
          <w:rFonts w:hint="eastAsia" w:ascii="宋体" w:hAnsi="宋体" w:eastAsia="宋体" w:cs="宋体"/>
        </w:rPr>
        <w:t>的</w:t>
      </w:r>
      <w:r>
        <w:rPr>
          <w:rFonts w:hint="eastAsia" w:ascii="宋体" w:hAnsi="宋体" w:eastAsia="宋体" w:cs="宋体"/>
          <w:lang w:val="en-US" w:eastAsia="zh-CN"/>
        </w:rPr>
        <w:t>产业类别中的</w:t>
      </w:r>
      <w:r>
        <w:rPr>
          <w:rFonts w:hint="eastAsia" w:ascii="宋体" w:hAnsi="宋体" w:eastAsia="宋体" w:cs="宋体"/>
        </w:rPr>
        <w:t>“绿色服务”类</w:t>
      </w:r>
      <w:r>
        <w:rPr>
          <w:rFonts w:hint="eastAsia" w:ascii="宋体" w:hAnsi="宋体" w:eastAsia="宋体" w:cs="宋体"/>
          <w:lang w:val="en-US" w:eastAsia="zh-CN"/>
        </w:rPr>
        <w:t>企事业单位</w:t>
      </w:r>
      <w:r>
        <w:rPr>
          <w:rFonts w:hint="eastAsia" w:ascii="宋体" w:hAnsi="宋体" w:eastAsia="宋体" w:cs="宋体"/>
        </w:rPr>
        <w:t>，不参评“环境表现”指标。</w:t>
      </w:r>
      <w:r>
        <w:rPr>
          <w:rFonts w:hint="eastAsia" w:ascii="宋体" w:hAnsi="宋体" w:eastAsia="宋体" w:cs="宋体"/>
          <w:lang w:val="en-US" w:eastAsia="zh-CN"/>
        </w:rPr>
        <w:t>此外，为进一步增强</w:t>
      </w:r>
      <w:r>
        <w:rPr>
          <w:rFonts w:hint="eastAsia" w:ascii="宋体" w:hAnsi="宋体" w:cs="宋体"/>
          <w:lang w:val="en-US" w:eastAsia="zh-CN"/>
        </w:rPr>
        <w:t>本文件</w:t>
      </w:r>
      <w:r>
        <w:rPr>
          <w:rFonts w:hint="eastAsia" w:ascii="宋体" w:hAnsi="宋体" w:eastAsia="宋体" w:cs="宋体"/>
          <w:lang w:val="en-US" w:eastAsia="zh-CN"/>
        </w:rPr>
        <w:t>使用的灵活性，规定综合评价指标中若部分指标不适用于某行业，经专家评估审定后可不参评。最终评价综合得分采用百分制，通过参评得分占参评项总得分进行折算。</w:t>
      </w:r>
    </w:p>
    <w:p w14:paraId="75498257">
      <w:pPr>
        <w:spacing w:before="0" w:beforeLines="0" w:after="0" w:afterLines="0" w:line="360" w:lineRule="auto"/>
        <w:ind w:firstLine="480" w:firstLineChars="200"/>
        <w:rPr>
          <w:rFonts w:hint="eastAsia" w:ascii="宋体" w:hAnsi="宋体"/>
          <w:highlight w:val="none"/>
        </w:rPr>
      </w:pPr>
      <w:r>
        <w:rPr>
          <w:rFonts w:hint="eastAsia" w:ascii="宋体" w:hAnsi="宋体" w:eastAsia="宋体" w:cs="宋体"/>
        </w:rPr>
        <w:t>从全面体现</w:t>
      </w:r>
      <w:r>
        <w:rPr>
          <w:rFonts w:hint="eastAsia" w:ascii="宋体" w:hAnsi="宋体" w:eastAsia="宋体" w:cs="宋体"/>
          <w:lang w:eastAsia="zh-CN"/>
        </w:rPr>
        <w:t>绿色低碳产业</w:t>
      </w:r>
      <w:r>
        <w:rPr>
          <w:rFonts w:hint="eastAsia" w:ascii="宋体" w:hAnsi="宋体" w:eastAsia="宋体" w:cs="宋体"/>
        </w:rPr>
        <w:t>企业的绿色业务影响力和自身绿色化程度的出发点考虑，</w:t>
      </w:r>
      <w:r>
        <w:rPr>
          <w:rFonts w:hint="eastAsia" w:ascii="宋体" w:hAnsi="宋体" w:cs="宋体"/>
          <w:lang w:eastAsia="zh-CN"/>
        </w:rPr>
        <w:t>本文件</w:t>
      </w:r>
      <w:r>
        <w:rPr>
          <w:rFonts w:hint="eastAsia" w:ascii="宋体" w:hAnsi="宋体" w:eastAsia="宋体" w:cs="宋体"/>
        </w:rPr>
        <w:t>将</w:t>
      </w:r>
      <w:r>
        <w:rPr>
          <w:rFonts w:hint="eastAsia" w:ascii="宋体" w:hAnsi="宋体" w:eastAsia="宋体" w:cs="宋体"/>
          <w:lang w:eastAsia="zh-CN"/>
        </w:rPr>
        <w:t>绿色低碳产业</w:t>
      </w:r>
      <w:r>
        <w:rPr>
          <w:rFonts w:hint="eastAsia" w:ascii="宋体" w:hAnsi="宋体" w:eastAsia="宋体" w:cs="宋体"/>
        </w:rPr>
        <w:t>企业的综合评价指标分为技术表现、业务表现、环境表现和社会表现等一级指标。其中，“技术表现”又</w:t>
      </w:r>
      <w:r>
        <w:rPr>
          <w:rFonts w:hint="eastAsia" w:ascii="宋体" w:hAnsi="宋体" w:cs="宋体"/>
          <w:lang w:eastAsia="zh-CN"/>
        </w:rPr>
        <w:t>分为</w:t>
      </w:r>
      <w:r>
        <w:rPr>
          <w:rFonts w:hint="eastAsia" w:ascii="宋体" w:hAnsi="宋体" w:eastAsia="宋体" w:cs="宋体"/>
        </w:rPr>
        <w:t>“先进性”和“环境效益”2个二级指标，“先进性”要求应从凸显绿色低碳产业企业提供产品或服务的科技创新等角度设置先进性指标，具体三级指标包括有效知识产权、制修订标准、关键技术先进性的情况，关键技术先进性根据</w:t>
      </w:r>
      <w:r>
        <w:rPr>
          <w:rFonts w:hint="eastAsia" w:ascii="宋体" w:hAnsi="宋体" w:cs="宋体"/>
          <w:lang w:val="en-US" w:eastAsia="zh-CN"/>
        </w:rPr>
        <w:t>环境基础设施领域</w:t>
      </w:r>
      <w:r>
        <w:rPr>
          <w:rFonts w:hint="eastAsia" w:ascii="宋体" w:hAnsi="宋体" w:eastAsia="宋体" w:cs="宋体"/>
        </w:rPr>
        <w:t>特点</w:t>
      </w:r>
      <w:r>
        <w:rPr>
          <w:rFonts w:hint="eastAsia" w:ascii="宋体" w:hAnsi="宋体" w:cs="宋体"/>
          <w:lang w:val="en-US" w:eastAsia="zh-CN"/>
        </w:rPr>
        <w:t>和</w:t>
      </w:r>
      <w:r>
        <w:rPr>
          <w:rFonts w:hint="eastAsia" w:ascii="宋体" w:hAnsi="宋体"/>
        </w:rPr>
        <w:t>各子行业差异性，</w:t>
      </w:r>
      <w:r>
        <w:rPr>
          <w:rFonts w:hint="eastAsia" w:ascii="宋体" w:hAnsi="宋体" w:eastAsia="宋体" w:cs="宋体"/>
        </w:rPr>
        <w:t>进一步细化明确评价指标。“环境效益”要求应从凸显绿色低碳产业企业提供的产品或服务带来的直接环境效益等角度设置环境效益指标，</w:t>
      </w:r>
      <w:r>
        <w:rPr>
          <w:rFonts w:hint="eastAsia" w:ascii="宋体" w:hAnsi="宋体" w:cs="宋体"/>
          <w:lang w:val="en-US" w:eastAsia="zh-CN"/>
        </w:rPr>
        <w:t>环境基础设施领域</w:t>
      </w:r>
      <w:r>
        <w:rPr>
          <w:rFonts w:hint="eastAsia" w:ascii="宋体" w:hAnsi="宋体" w:cs="宋体"/>
          <w:highlight w:val="none"/>
          <w:lang w:val="en-US" w:eastAsia="zh-CN"/>
        </w:rPr>
        <w:t>从降碳效益以及其他效益量化评估环境效益，</w:t>
      </w:r>
      <w:r>
        <w:rPr>
          <w:rFonts w:hint="eastAsia" w:ascii="宋体" w:hAnsi="宋体"/>
          <w:highlight w:val="none"/>
        </w:rPr>
        <w:t>以绿色业务领域相关产品或服务应用前为基准线，按年度评估其应用后带来的有利影响增量或不利影响减量。</w:t>
      </w:r>
    </w:p>
    <w:p w14:paraId="4C8D1083">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rPr>
        <w:t>“业务表现”</w:t>
      </w:r>
      <w:r>
        <w:rPr>
          <w:rFonts w:hint="eastAsia" w:ascii="宋体" w:hAnsi="宋体" w:cs="宋体"/>
          <w:lang w:eastAsia="zh-CN"/>
        </w:rPr>
        <w:t>分为</w:t>
      </w:r>
      <w:r>
        <w:rPr>
          <w:rFonts w:hint="eastAsia" w:ascii="宋体" w:hAnsi="宋体" w:eastAsia="宋体" w:cs="宋体"/>
        </w:rPr>
        <w:t>“发展能力”和“市场影响”2个二级指标，重点体现</w:t>
      </w:r>
      <w:r>
        <w:rPr>
          <w:rFonts w:hint="eastAsia" w:ascii="宋体" w:hAnsi="宋体" w:eastAsia="宋体" w:cs="宋体"/>
          <w:lang w:eastAsia="zh-CN"/>
        </w:rPr>
        <w:t>绿色低碳产业</w:t>
      </w:r>
      <w:r>
        <w:rPr>
          <w:rFonts w:hint="eastAsia" w:ascii="宋体" w:hAnsi="宋体" w:eastAsia="宋体" w:cs="宋体"/>
        </w:rPr>
        <w:t>企业提供相关产品或服务的发展趋势和市场影响力。“发展能力”要求应从凸显</w:t>
      </w:r>
      <w:r>
        <w:rPr>
          <w:rFonts w:hint="eastAsia" w:ascii="宋体" w:hAnsi="宋体" w:eastAsia="宋体" w:cs="宋体"/>
          <w:lang w:eastAsia="zh-CN"/>
        </w:rPr>
        <w:t>绿色低碳产业</w:t>
      </w:r>
      <w:r>
        <w:rPr>
          <w:rFonts w:hint="eastAsia" w:ascii="宋体" w:hAnsi="宋体" w:eastAsia="宋体" w:cs="宋体"/>
        </w:rPr>
        <w:t>企业在绿色低碳方面的</w:t>
      </w:r>
      <w:r>
        <w:rPr>
          <w:rFonts w:hint="eastAsia" w:ascii="宋体" w:hAnsi="宋体" w:eastAsia="宋体" w:cs="宋体"/>
          <w:lang w:val="en-US" w:eastAsia="zh-CN"/>
        </w:rPr>
        <w:t>研发实力、</w:t>
      </w:r>
      <w:r>
        <w:rPr>
          <w:rFonts w:hint="eastAsia" w:ascii="宋体" w:hAnsi="宋体" w:eastAsia="宋体" w:cs="宋体"/>
        </w:rPr>
        <w:t>投入产出等角度设置发展能力指标，具体三级指标包括</w:t>
      </w:r>
      <w:r>
        <w:rPr>
          <w:rFonts w:hint="eastAsia" w:ascii="宋体" w:hAnsi="宋体" w:eastAsia="宋体" w:cs="宋体"/>
          <w:lang w:val="en-US" w:eastAsia="zh-CN"/>
        </w:rPr>
        <w:t>团队技术实力、研发投入、</w:t>
      </w:r>
      <w:r>
        <w:rPr>
          <w:rFonts w:hint="eastAsia" w:ascii="宋体" w:hAnsi="宋体" w:cs="宋体"/>
          <w:lang w:val="en-US" w:eastAsia="zh-CN"/>
        </w:rPr>
        <w:t>运营效益水平</w:t>
      </w:r>
      <w:r>
        <w:rPr>
          <w:rFonts w:hint="eastAsia" w:ascii="宋体" w:hAnsi="宋体" w:eastAsia="宋体" w:cs="宋体"/>
        </w:rPr>
        <w:t>。同时，</w:t>
      </w:r>
      <w:r>
        <w:rPr>
          <w:rFonts w:hint="eastAsia" w:ascii="宋体" w:hAnsi="宋体" w:eastAsia="宋体" w:cs="宋体"/>
          <w:lang w:eastAsia="zh-CN"/>
        </w:rPr>
        <w:t>本文件</w:t>
      </w:r>
      <w:r>
        <w:rPr>
          <w:rFonts w:hint="eastAsia" w:ascii="宋体" w:hAnsi="宋体" w:eastAsia="宋体" w:cs="宋体"/>
        </w:rPr>
        <w:t>以小注的形式解释说明了“</w:t>
      </w:r>
      <w:r>
        <w:rPr>
          <w:rFonts w:hint="eastAsia" w:ascii="宋体" w:hAnsi="宋体" w:eastAsia="宋体" w:cs="宋体"/>
          <w:lang w:val="en-US" w:eastAsia="zh-CN"/>
        </w:rPr>
        <w:t>科研人员</w:t>
      </w:r>
      <w:r>
        <w:rPr>
          <w:rFonts w:hint="eastAsia" w:ascii="宋体" w:hAnsi="宋体" w:eastAsia="宋体" w:cs="宋体"/>
        </w:rPr>
        <w:t>”“</w:t>
      </w:r>
      <w:r>
        <w:rPr>
          <w:rFonts w:hint="eastAsia" w:ascii="宋体" w:hAnsi="宋体" w:eastAsia="宋体" w:cs="宋体"/>
          <w:lang w:val="en-US" w:eastAsia="zh-CN"/>
        </w:rPr>
        <w:t>研发开发费用</w:t>
      </w:r>
      <w:r>
        <w:rPr>
          <w:rFonts w:hint="eastAsia" w:ascii="宋体" w:hAnsi="宋体" w:eastAsia="宋体" w:cs="宋体"/>
        </w:rPr>
        <w:t>”的</w:t>
      </w:r>
      <w:r>
        <w:rPr>
          <w:rFonts w:hint="eastAsia" w:ascii="宋体" w:hAnsi="宋体" w:eastAsia="宋体" w:cs="宋体"/>
          <w:lang w:val="en-US" w:eastAsia="zh-CN"/>
        </w:rPr>
        <w:t>定义及范围</w:t>
      </w:r>
      <w:r>
        <w:rPr>
          <w:rFonts w:hint="eastAsia" w:ascii="宋体" w:hAnsi="宋体" w:cs="宋体"/>
          <w:lang w:val="en-US" w:eastAsia="zh-CN"/>
        </w:rPr>
        <w:t>。</w:t>
      </w:r>
      <w:r>
        <w:rPr>
          <w:rFonts w:hint="eastAsia" w:ascii="宋体" w:hAnsi="宋体" w:eastAsia="宋体" w:cs="宋体"/>
          <w:lang w:val="en-US" w:eastAsia="zh-CN"/>
        </w:rPr>
        <w:t>团队技术实力</w:t>
      </w:r>
      <w:r>
        <w:rPr>
          <w:rFonts w:hint="eastAsia" w:ascii="宋体" w:hAnsi="宋体" w:cs="宋体"/>
          <w:lang w:val="en-US" w:eastAsia="zh-CN"/>
        </w:rPr>
        <w:t>强调</w:t>
      </w:r>
      <w:r>
        <w:rPr>
          <w:rFonts w:hint="eastAsia" w:hAnsi="宋体" w:cs="宋体"/>
          <w:color w:val="auto"/>
          <w:highlight w:val="none"/>
        </w:rPr>
        <w:t>专业覆盖面、学历职称</w:t>
      </w:r>
      <w:r>
        <w:rPr>
          <w:rFonts w:hint="eastAsia" w:hAnsi="宋体" w:cs="宋体"/>
          <w:color w:val="auto"/>
          <w:highlight w:val="none"/>
          <w:lang w:val="en-US" w:eastAsia="zh-CN"/>
        </w:rPr>
        <w:t>水平、</w:t>
      </w:r>
      <w:r>
        <w:rPr>
          <w:rFonts w:hint="eastAsia" w:hAnsi="宋体" w:cs="宋体"/>
          <w:color w:val="auto"/>
          <w:highlight w:val="none"/>
        </w:rPr>
        <w:t>相关工作年限</w:t>
      </w:r>
      <w:r>
        <w:rPr>
          <w:rFonts w:hint="eastAsia" w:hAnsi="宋体" w:cs="宋体"/>
          <w:color w:val="auto"/>
          <w:highlight w:val="none"/>
          <w:lang w:val="en-US" w:eastAsia="zh-CN"/>
        </w:rPr>
        <w:t>以及团队</w:t>
      </w:r>
      <w:r>
        <w:rPr>
          <w:rFonts w:hint="eastAsia" w:hAnsi="宋体" w:cs="宋体"/>
          <w:color w:val="auto"/>
        </w:rPr>
        <w:t>职业技能等级证书</w:t>
      </w:r>
      <w:r>
        <w:rPr>
          <w:rFonts w:hint="eastAsia" w:hAnsi="宋体" w:cs="宋体"/>
          <w:color w:val="auto"/>
          <w:lang w:val="en-US" w:eastAsia="zh-CN"/>
        </w:rPr>
        <w:t>获得情况</w:t>
      </w:r>
      <w:r>
        <w:rPr>
          <w:rFonts w:hint="eastAsia" w:hAnsi="宋体" w:cs="宋体"/>
          <w:color w:val="auto"/>
          <w:highlight w:val="none"/>
          <w:lang w:eastAsia="zh-CN"/>
        </w:rPr>
        <w:t>；</w:t>
      </w:r>
      <w:r>
        <w:rPr>
          <w:rFonts w:hint="eastAsia" w:hAnsi="宋体" w:cs="宋体"/>
          <w:color w:val="auto"/>
          <w:highlight w:val="none"/>
        </w:rPr>
        <w:t>研发投入</w:t>
      </w:r>
      <w:r>
        <w:rPr>
          <w:rFonts w:hint="eastAsia" w:ascii="宋体" w:hAnsi="宋体" w:cs="宋体"/>
          <w:lang w:val="en-US" w:eastAsia="zh-CN"/>
        </w:rPr>
        <w:t>强调</w:t>
      </w:r>
      <w:r>
        <w:rPr>
          <w:rFonts w:hint="eastAsia" w:hAnsi="宋体" w:cs="宋体"/>
          <w:color w:val="auto"/>
          <w:highlight w:val="none"/>
          <w:lang w:val="en-US" w:eastAsia="zh-CN"/>
        </w:rPr>
        <w:t>在环境基础设施领域</w:t>
      </w:r>
      <w:r>
        <w:rPr>
          <w:rFonts w:hint="eastAsia" w:hAnsi="宋体" w:cs="宋体"/>
          <w:color w:val="auto"/>
          <w:highlight w:val="none"/>
        </w:rPr>
        <w:t>研发投入占比或研发投入金额</w:t>
      </w:r>
      <w:r>
        <w:rPr>
          <w:rFonts w:hint="eastAsia" w:hAnsi="宋体" w:cs="宋体"/>
          <w:color w:val="auto"/>
          <w:highlight w:val="none"/>
          <w:lang w:eastAsia="zh-CN"/>
        </w:rPr>
        <w:t>；</w:t>
      </w:r>
      <w:r>
        <w:rPr>
          <w:rFonts w:hint="eastAsia" w:hAnsi="宋体"/>
          <w:color w:val="auto"/>
          <w:highlight w:val="none"/>
        </w:rPr>
        <w:t>运营效益水平</w:t>
      </w:r>
      <w:r>
        <w:rPr>
          <w:rFonts w:hint="eastAsia" w:hAnsi="宋体"/>
          <w:color w:val="auto"/>
          <w:highlight w:val="none"/>
          <w:lang w:val="en-US" w:eastAsia="zh-CN"/>
        </w:rPr>
        <w:t>强调</w:t>
      </w:r>
      <w:r>
        <w:rPr>
          <w:rFonts w:hint="eastAsia" w:hAnsi="宋体"/>
          <w:color w:val="auto"/>
          <w:highlight w:val="none"/>
        </w:rPr>
        <w:t>业务增长率</w:t>
      </w:r>
      <w:r>
        <w:rPr>
          <w:rFonts w:hint="eastAsia" w:hAnsi="宋体"/>
          <w:color w:val="auto"/>
          <w:highlight w:val="none"/>
          <w:lang w:val="en-US" w:eastAsia="zh-CN"/>
        </w:rPr>
        <w:t>水平和净利润率水平</w:t>
      </w:r>
      <w:r>
        <w:rPr>
          <w:rFonts w:hint="eastAsia" w:hAnsi="宋体"/>
          <w:color w:val="auto"/>
          <w:highlight w:val="none"/>
          <w:lang w:eastAsia="zh-CN"/>
        </w:rPr>
        <w:t>。</w:t>
      </w:r>
      <w:r>
        <w:rPr>
          <w:rFonts w:hint="eastAsia" w:ascii="宋体" w:hAnsi="宋体" w:eastAsia="宋体" w:cs="宋体"/>
        </w:rPr>
        <w:t>“市场影响”要求应从</w:t>
      </w:r>
      <w:r>
        <w:rPr>
          <w:rFonts w:hint="eastAsia" w:ascii="宋体" w:hAnsi="宋体" w:cs="宋体"/>
          <w:lang w:val="en-US" w:eastAsia="zh-CN"/>
        </w:rPr>
        <w:t>凸显</w:t>
      </w:r>
      <w:r>
        <w:rPr>
          <w:rFonts w:hint="eastAsia" w:ascii="宋体" w:hAnsi="宋体" w:eastAsia="宋体" w:cs="宋体"/>
          <w:lang w:eastAsia="zh-CN"/>
        </w:rPr>
        <w:t>绿色低碳产业</w:t>
      </w:r>
      <w:r>
        <w:rPr>
          <w:rFonts w:hint="eastAsia" w:ascii="宋体" w:hAnsi="宋体" w:eastAsia="宋体" w:cs="宋体"/>
        </w:rPr>
        <w:t>企业的绿色业务影响力等角度设置市场影响指标，具体三级指标包括</w:t>
      </w:r>
      <w:r>
        <w:rPr>
          <w:rFonts w:hint="eastAsia" w:ascii="宋体" w:hAnsi="宋体" w:eastAsia="宋体" w:cs="宋体"/>
          <w:lang w:val="en-US" w:eastAsia="zh-CN"/>
        </w:rPr>
        <w:t>市场竞争力、产业影响力、行业资质荣誉，市场竞争力强调在提供的绿色业务领域相关产品或服务的市场占有水平</w:t>
      </w:r>
      <w:r>
        <w:rPr>
          <w:rFonts w:hint="eastAsia" w:ascii="宋体" w:hAnsi="宋体" w:cs="宋体"/>
          <w:lang w:val="en-US" w:eastAsia="zh-CN"/>
        </w:rPr>
        <w:t>、</w:t>
      </w:r>
      <w:r>
        <w:rPr>
          <w:rFonts w:hint="eastAsia" w:ascii="宋体" w:hAnsi="宋体" w:eastAsia="宋体" w:cs="宋体"/>
          <w:lang w:val="en-US" w:eastAsia="zh-CN"/>
        </w:rPr>
        <w:t>稳定提供相关产品或服务的年限</w:t>
      </w:r>
      <w:r>
        <w:rPr>
          <w:rFonts w:hint="eastAsia" w:ascii="宋体" w:hAnsi="宋体" w:cs="宋体"/>
          <w:lang w:val="en-US" w:eastAsia="zh-CN"/>
        </w:rPr>
        <w:t>以及业务连续性</w:t>
      </w:r>
      <w:r>
        <w:rPr>
          <w:rFonts w:hint="eastAsia" w:ascii="宋体" w:hAnsi="宋体" w:eastAsia="宋体" w:cs="宋体"/>
          <w:lang w:val="en-US" w:eastAsia="zh-CN"/>
        </w:rPr>
        <w:t>；产业影响力强调在提供的绿色业务领域相关产品或服务，引领绿色低碳产业技术创新或市场发展的影响能力</w:t>
      </w:r>
      <w:r>
        <w:rPr>
          <w:rFonts w:hint="eastAsia" w:ascii="宋体" w:hAnsi="宋体" w:cs="宋体"/>
          <w:lang w:eastAsia="zh-CN"/>
        </w:rPr>
        <w:t>；</w:t>
      </w:r>
      <w:r>
        <w:rPr>
          <w:rFonts w:hint="eastAsia" w:ascii="宋体" w:hAnsi="宋体" w:eastAsia="宋体" w:cs="宋体"/>
          <w:lang w:val="en-US" w:eastAsia="zh-CN"/>
        </w:rPr>
        <w:t>行业资质荣誉强调在提供的绿色业务领域相关产品或服务，获得的不同级别的奖项、资质、荣誉、认定或证书的情况。</w:t>
      </w:r>
    </w:p>
    <w:p w14:paraId="3B208DF9">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rPr>
        <w:t>“环境表现”</w:t>
      </w:r>
      <w:r>
        <w:rPr>
          <w:rFonts w:hint="eastAsia" w:ascii="宋体" w:hAnsi="宋体" w:cs="宋体"/>
          <w:lang w:eastAsia="zh-CN"/>
        </w:rPr>
        <w:t>分为</w:t>
      </w:r>
      <w:r>
        <w:rPr>
          <w:rFonts w:hint="eastAsia" w:ascii="宋体" w:hAnsi="宋体" w:eastAsia="宋体" w:cs="宋体"/>
          <w:lang w:eastAsia="zh-CN"/>
        </w:rPr>
        <w:t>“</w:t>
      </w:r>
      <w:r>
        <w:rPr>
          <w:rFonts w:hint="eastAsia" w:ascii="宋体" w:hAnsi="宋体" w:eastAsia="宋体" w:cs="宋体"/>
          <w:lang w:val="en-US" w:eastAsia="zh-CN"/>
        </w:rPr>
        <w:t>温室气体排放水平</w:t>
      </w:r>
      <w:r>
        <w:rPr>
          <w:rFonts w:hint="eastAsia" w:ascii="宋体" w:hAnsi="宋体" w:eastAsia="宋体" w:cs="宋体"/>
          <w:lang w:eastAsia="zh-CN"/>
        </w:rPr>
        <w:t>”</w:t>
      </w:r>
      <w:r>
        <w:rPr>
          <w:rFonts w:hint="eastAsia" w:ascii="宋体" w:hAnsi="宋体" w:eastAsia="宋体" w:cs="宋体"/>
        </w:rPr>
        <w:t>“工艺设备材料”</w:t>
      </w:r>
      <w:r>
        <w:rPr>
          <w:rFonts w:hint="eastAsia" w:ascii="宋体" w:hAnsi="宋体" w:eastAsia="宋体" w:cs="宋体"/>
          <w:lang w:val="en-US" w:eastAsia="zh-CN"/>
        </w:rPr>
        <w:t>“</w:t>
      </w:r>
      <w:r>
        <w:rPr>
          <w:rFonts w:hint="eastAsia" w:ascii="宋体" w:hAnsi="宋体" w:cs="宋体"/>
          <w:lang w:val="en-US" w:eastAsia="zh-CN"/>
        </w:rPr>
        <w:t>能源</w:t>
      </w:r>
      <w:r>
        <w:rPr>
          <w:rFonts w:hint="eastAsia" w:ascii="宋体" w:hAnsi="宋体" w:eastAsia="宋体" w:cs="宋体"/>
          <w:lang w:val="en-US" w:eastAsia="zh-CN"/>
        </w:rPr>
        <w:t>资源利用”和</w:t>
      </w:r>
      <w:r>
        <w:rPr>
          <w:rFonts w:hint="eastAsia" w:ascii="宋体" w:hAnsi="宋体" w:eastAsia="宋体" w:cs="宋体"/>
          <w:lang w:eastAsia="zh-CN"/>
        </w:rPr>
        <w:t>“</w:t>
      </w:r>
      <w:r>
        <w:rPr>
          <w:rFonts w:hint="eastAsia" w:ascii="宋体" w:hAnsi="宋体" w:eastAsia="宋体" w:cs="宋体"/>
          <w:lang w:val="en-US" w:eastAsia="zh-CN"/>
        </w:rPr>
        <w:t>污染物排放水平</w:t>
      </w: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rPr>
        <w:t>个二级指标，从</w:t>
      </w:r>
      <w:r>
        <w:rPr>
          <w:rFonts w:hint="eastAsia" w:ascii="宋体" w:hAnsi="宋体" w:eastAsia="宋体" w:cs="宋体"/>
          <w:lang w:eastAsia="zh-CN"/>
        </w:rPr>
        <w:t>绿色低碳产业</w:t>
      </w:r>
      <w:r>
        <w:rPr>
          <w:rFonts w:hint="eastAsia" w:ascii="宋体" w:hAnsi="宋体" w:eastAsia="宋体" w:cs="宋体"/>
        </w:rPr>
        <w:t>企业生产运营对于源头供应、实际运作和终端排放的全链条环境管理提出要求。“</w:t>
      </w:r>
      <w:r>
        <w:rPr>
          <w:rFonts w:hint="eastAsia" w:ascii="宋体" w:hAnsi="宋体" w:eastAsia="宋体" w:cs="宋体"/>
          <w:lang w:val="en-US" w:eastAsia="zh-CN"/>
        </w:rPr>
        <w:t>温室气体排放水平</w:t>
      </w:r>
      <w:r>
        <w:rPr>
          <w:rFonts w:hint="eastAsia" w:ascii="宋体" w:hAnsi="宋体" w:eastAsia="宋体" w:cs="宋体"/>
        </w:rPr>
        <w:t>”要求应</w:t>
      </w:r>
      <w:r>
        <w:rPr>
          <w:rFonts w:hint="eastAsia" w:ascii="宋体" w:hAnsi="宋体" w:eastAsia="宋体" w:cs="宋体"/>
          <w:lang w:val="en-US" w:eastAsia="zh-CN"/>
        </w:rPr>
        <w:t>从</w:t>
      </w:r>
      <w:r>
        <w:rPr>
          <w:rFonts w:hint="eastAsia" w:ascii="宋体" w:hAnsi="宋体" w:eastAsia="宋体" w:cs="宋体"/>
        </w:rPr>
        <w:t>碳排放强度实现同比下降水平</w:t>
      </w:r>
      <w:r>
        <w:rPr>
          <w:rFonts w:hint="eastAsia" w:ascii="宋体" w:hAnsi="宋体" w:cs="宋体"/>
          <w:lang w:val="en-US" w:eastAsia="zh-CN"/>
        </w:rPr>
        <w:t>来评价</w:t>
      </w:r>
      <w:r>
        <w:rPr>
          <w:rFonts w:hint="eastAsia" w:ascii="宋体" w:hAnsi="宋体" w:eastAsia="宋体" w:cs="宋体"/>
        </w:rPr>
        <w:t>。同时，</w:t>
      </w:r>
      <w:r>
        <w:rPr>
          <w:rFonts w:hint="eastAsia" w:ascii="宋体" w:hAnsi="宋体" w:eastAsia="宋体" w:cs="宋体"/>
          <w:lang w:eastAsia="zh-CN"/>
        </w:rPr>
        <w:t>本文件</w:t>
      </w:r>
      <w:r>
        <w:rPr>
          <w:rFonts w:hint="eastAsia" w:ascii="宋体" w:hAnsi="宋体" w:eastAsia="宋体" w:cs="宋体"/>
        </w:rPr>
        <w:t>以小注的形式解释说明了</w:t>
      </w:r>
      <w:r>
        <w:rPr>
          <w:rFonts w:hint="eastAsia" w:ascii="宋体" w:hAnsi="宋体" w:eastAsia="宋体" w:cs="宋体"/>
          <w:lang w:val="en-US" w:eastAsia="zh-CN"/>
        </w:rPr>
        <w:t>碳排放</w:t>
      </w:r>
      <w:r>
        <w:rPr>
          <w:rFonts w:hint="eastAsia" w:ascii="宋体" w:hAnsi="宋体" w:cs="宋体"/>
          <w:lang w:val="en-US" w:eastAsia="zh-CN"/>
        </w:rPr>
        <w:t>量</w:t>
      </w:r>
      <w:r>
        <w:rPr>
          <w:rFonts w:hint="eastAsia" w:ascii="宋体" w:hAnsi="宋体" w:eastAsia="宋体" w:cs="宋体"/>
          <w:lang w:val="en-US" w:eastAsia="zh-CN"/>
        </w:rPr>
        <w:t>核算方法以及</w:t>
      </w:r>
      <w:r>
        <w:rPr>
          <w:rFonts w:hint="eastAsia" w:ascii="宋体" w:hAnsi="宋体" w:eastAsia="宋体" w:cs="宋体"/>
        </w:rPr>
        <w:t>碳排放强度的计算方法</w:t>
      </w:r>
      <w:r>
        <w:rPr>
          <w:rFonts w:hint="eastAsia" w:ascii="宋体" w:hAnsi="宋体" w:cs="宋体"/>
          <w:highlight w:val="none"/>
          <w:lang w:eastAsia="zh-CN"/>
        </w:rPr>
        <w:t>，</w:t>
      </w:r>
      <w:r>
        <w:rPr>
          <w:rFonts w:hint="eastAsia" w:ascii="宋体" w:hAnsi="宋体" w:eastAsia="宋体" w:cs="宋体"/>
          <w:highlight w:val="none"/>
        </w:rPr>
        <w:t>与</w:t>
      </w:r>
      <w:r>
        <w:rPr>
          <w:rFonts w:hint="eastAsia" w:ascii="宋体" w:hAnsi="宋体" w:cs="宋体"/>
          <w:highlight w:val="none"/>
          <w:lang w:val="en-US" w:eastAsia="zh-CN"/>
        </w:rPr>
        <w:t>国家及各省市发布的</w:t>
      </w:r>
      <w:r>
        <w:rPr>
          <w:rFonts w:hint="eastAsia" w:ascii="宋体" w:hAnsi="宋体" w:eastAsia="宋体" w:cs="宋体"/>
          <w:highlight w:val="none"/>
        </w:rPr>
        <w:t>碳排放核算方向保持一致。</w:t>
      </w:r>
      <w:r>
        <w:rPr>
          <w:rFonts w:hint="eastAsia" w:ascii="宋体" w:hAnsi="宋体" w:eastAsia="宋体" w:cs="宋体"/>
        </w:rPr>
        <w:t>“工艺设备材料”要求应从</w:t>
      </w:r>
      <w:r>
        <w:rPr>
          <w:rFonts w:hint="eastAsia" w:ascii="宋体" w:hAnsi="宋体" w:cs="宋体"/>
          <w:lang w:val="en-US" w:eastAsia="zh-CN"/>
        </w:rPr>
        <w:t>凸</w:t>
      </w:r>
      <w:r>
        <w:rPr>
          <w:rFonts w:hint="eastAsia" w:ascii="宋体" w:hAnsi="宋体" w:eastAsia="宋体" w:cs="宋体"/>
        </w:rPr>
        <w:t>显</w:t>
      </w:r>
      <w:r>
        <w:rPr>
          <w:rFonts w:hint="eastAsia" w:ascii="宋体" w:hAnsi="宋体" w:eastAsia="宋体" w:cs="宋体"/>
          <w:lang w:eastAsia="zh-CN"/>
        </w:rPr>
        <w:t>绿色低碳产业</w:t>
      </w:r>
      <w:r>
        <w:rPr>
          <w:rFonts w:hint="eastAsia" w:ascii="宋体" w:hAnsi="宋体" w:eastAsia="宋体" w:cs="宋体"/>
        </w:rPr>
        <w:t>企业采用设备、技术的绿色化水平等角度设置指标，</w:t>
      </w:r>
      <w:r>
        <w:rPr>
          <w:rFonts w:hint="eastAsia" w:hAnsi="宋体" w:cs="宋体"/>
          <w:color w:val="auto"/>
        </w:rPr>
        <w:t>从</w:t>
      </w:r>
      <w:r>
        <w:rPr>
          <w:rFonts w:hint="eastAsia" w:ascii="宋体" w:hAnsi="宋体" w:eastAsia="宋体" w:cs="宋体"/>
          <w:color w:val="auto"/>
        </w:rPr>
        <w:t>企事业单位</w:t>
      </w:r>
      <w:r>
        <w:rPr>
          <w:rFonts w:hint="eastAsia" w:ascii="宋体" w:hAnsi="宋体" w:eastAsia="宋体" w:cs="宋体"/>
          <w:color w:val="auto"/>
          <w:sz w:val="24"/>
          <w:szCs w:val="24"/>
        </w:rPr>
        <w:t>采购并应用</w:t>
      </w:r>
      <w:r>
        <w:rPr>
          <w:rFonts w:hint="eastAsia" w:ascii="宋体" w:hAnsi="宋体" w:cs="宋体"/>
          <w:color w:val="auto"/>
        </w:rPr>
        <w:t>列入</w:t>
      </w:r>
      <w:r>
        <w:rPr>
          <w:rFonts w:hint="eastAsia" w:ascii="宋体" w:hAnsi="宋体" w:cs="宋体"/>
          <w:color w:val="auto"/>
          <w:lang w:eastAsia="zh-CN"/>
        </w:rPr>
        <w:t>国家节能、环保相关推荐目录的工艺技术和装备设备</w:t>
      </w:r>
      <w:r>
        <w:rPr>
          <w:rFonts w:hint="eastAsia" w:ascii="宋体" w:hAnsi="宋体" w:cs="宋体"/>
          <w:color w:val="auto"/>
          <w:lang w:val="en-US" w:eastAsia="zh-CN"/>
        </w:rPr>
        <w:t>以及《国家鼓励的有毒有害原料（产品）替代品目录》推荐的原材料替代</w:t>
      </w:r>
      <w:r>
        <w:rPr>
          <w:rFonts w:hint="eastAsia" w:ascii="宋体" w:hAnsi="宋体" w:cs="宋体"/>
          <w:color w:val="auto"/>
          <w:lang w:eastAsia="zh-CN"/>
        </w:rPr>
        <w:t>的情况进行评价</w:t>
      </w:r>
      <w:r>
        <w:rPr>
          <w:rFonts w:hint="eastAsia" w:hAnsi="宋体" w:cs="宋体"/>
          <w:color w:val="auto"/>
          <w:lang w:eastAsia="zh-CN"/>
        </w:rPr>
        <w:t>。</w:t>
      </w:r>
      <w:r>
        <w:rPr>
          <w:rFonts w:hint="eastAsia" w:ascii="宋体" w:hAnsi="宋体" w:eastAsia="宋体" w:cs="宋体"/>
        </w:rPr>
        <w:t>“</w:t>
      </w:r>
      <w:r>
        <w:rPr>
          <w:rFonts w:hint="eastAsia" w:ascii="宋体" w:hAnsi="宋体" w:cs="宋体"/>
          <w:lang w:val="en-US" w:eastAsia="zh-CN"/>
        </w:rPr>
        <w:t>能源</w:t>
      </w:r>
      <w:r>
        <w:rPr>
          <w:rFonts w:hint="eastAsia" w:ascii="宋体" w:hAnsi="宋体" w:eastAsia="宋体" w:cs="宋体"/>
        </w:rPr>
        <w:t>资源利用”要求应从</w:t>
      </w:r>
      <w:r>
        <w:rPr>
          <w:rFonts w:hint="eastAsia" w:ascii="宋体" w:hAnsi="宋体" w:cs="宋体"/>
          <w:lang w:val="en-US" w:eastAsia="zh-CN"/>
        </w:rPr>
        <w:t>凸显</w:t>
      </w:r>
      <w:r>
        <w:rPr>
          <w:rFonts w:hint="eastAsia" w:ascii="宋体" w:hAnsi="宋体" w:eastAsia="宋体" w:cs="宋体"/>
          <w:lang w:eastAsia="zh-CN"/>
        </w:rPr>
        <w:t>绿色低碳产业</w:t>
      </w:r>
      <w:r>
        <w:rPr>
          <w:rFonts w:hint="eastAsia" w:ascii="宋体" w:hAnsi="宋体" w:eastAsia="宋体" w:cs="宋体"/>
        </w:rPr>
        <w:t>企业的资源充分利用效率等角度设置指标，</w:t>
      </w:r>
      <w:r>
        <w:rPr>
          <w:rFonts w:hint="eastAsia" w:ascii="宋体" w:hAnsi="宋体" w:cs="宋体"/>
          <w:lang w:val="en-US" w:eastAsia="zh-CN"/>
        </w:rPr>
        <w:t>结合行业特色，</w:t>
      </w:r>
      <w:r>
        <w:rPr>
          <w:rFonts w:hint="eastAsia" w:ascii="宋体" w:hAnsi="宋体" w:eastAsia="宋体" w:cs="宋体"/>
          <w:lang w:val="en-US" w:eastAsia="zh-CN"/>
        </w:rPr>
        <w:t>从企事业单位自身生产运营过程的</w:t>
      </w:r>
      <w:r>
        <w:rPr>
          <w:rFonts w:hint="eastAsia" w:ascii="宋体" w:hAnsi="宋体" w:cs="宋体"/>
          <w:lang w:val="en-US" w:eastAsia="zh-CN"/>
        </w:rPr>
        <w:t>资源循环利用水平</w:t>
      </w:r>
      <w:r>
        <w:rPr>
          <w:rFonts w:hint="eastAsia" w:ascii="宋体" w:hAnsi="宋体" w:eastAsia="宋体" w:cs="宋体"/>
          <w:lang w:val="en-US" w:eastAsia="zh-CN"/>
        </w:rPr>
        <w:t>进行考虑</w:t>
      </w:r>
      <w:r>
        <w:rPr>
          <w:rFonts w:hint="eastAsia" w:ascii="宋体" w:hAnsi="宋体" w:eastAsia="宋体" w:cs="宋体"/>
        </w:rPr>
        <w:t>。</w:t>
      </w:r>
      <w:r>
        <w:rPr>
          <w:rFonts w:hint="eastAsia" w:ascii="宋体" w:hAnsi="宋体" w:eastAsia="宋体" w:cs="宋体"/>
          <w:lang w:val="en-US" w:eastAsia="zh-CN"/>
        </w:rPr>
        <w:t>“污染物排放水平”要求应从</w:t>
      </w:r>
      <w:r>
        <w:rPr>
          <w:rFonts w:hint="eastAsia" w:ascii="宋体" w:hAnsi="宋体" w:cs="宋体"/>
          <w:lang w:val="en-US" w:eastAsia="zh-CN"/>
        </w:rPr>
        <w:t>凸显</w:t>
      </w:r>
      <w:r>
        <w:rPr>
          <w:rFonts w:hint="eastAsia" w:ascii="宋体" w:hAnsi="宋体" w:eastAsia="宋体" w:cs="宋体"/>
          <w:lang w:val="en-US" w:eastAsia="zh-CN"/>
        </w:rPr>
        <w:t>绿色低碳产业企业污染物排放达标情况等角度设置指标，大气污染物、水体污染物、固体废弃物、噪声等主要污染物排放检测指标明显</w:t>
      </w:r>
      <w:r>
        <w:rPr>
          <w:rFonts w:hint="eastAsia" w:ascii="宋体" w:hAnsi="宋体" w:cs="宋体"/>
          <w:highlight w:val="none"/>
          <w:lang w:val="en-US" w:eastAsia="zh-CN"/>
        </w:rPr>
        <w:t>优于</w:t>
      </w:r>
      <w:r>
        <w:rPr>
          <w:rFonts w:hint="eastAsia" w:ascii="宋体" w:hAnsi="宋体" w:eastAsia="宋体" w:cs="宋体"/>
          <w:highlight w:val="none"/>
        </w:rPr>
        <w:t>国家、行业、</w:t>
      </w:r>
      <w:r>
        <w:rPr>
          <w:rFonts w:hint="eastAsia" w:ascii="宋体" w:hAnsi="宋体" w:cs="宋体"/>
          <w:highlight w:val="none"/>
          <w:lang w:val="en-US" w:eastAsia="zh-CN"/>
        </w:rPr>
        <w:t>各省市</w:t>
      </w:r>
      <w:r>
        <w:rPr>
          <w:rFonts w:hint="eastAsia" w:ascii="宋体" w:hAnsi="宋体" w:eastAsia="宋体" w:cs="宋体"/>
          <w:highlight w:val="none"/>
        </w:rPr>
        <w:t>地方</w:t>
      </w:r>
      <w:r>
        <w:rPr>
          <w:rFonts w:hint="eastAsia" w:ascii="宋体" w:hAnsi="宋体" w:eastAsia="宋体" w:cs="宋体"/>
          <w:lang w:val="en-US" w:eastAsia="zh-CN"/>
        </w:rPr>
        <w:t>标准要求，满足区域内排放总量控制要求。</w:t>
      </w:r>
    </w:p>
    <w:p w14:paraId="0938BFE4">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“社会表现”</w:t>
      </w:r>
      <w:r>
        <w:rPr>
          <w:rFonts w:hint="eastAsia" w:ascii="宋体" w:hAnsi="宋体" w:cs="宋体"/>
          <w:lang w:eastAsia="zh-CN"/>
        </w:rPr>
        <w:t>分为</w:t>
      </w:r>
      <w:r>
        <w:rPr>
          <w:rFonts w:hint="eastAsia" w:ascii="宋体" w:hAnsi="宋体" w:eastAsia="宋体" w:cs="宋体"/>
        </w:rPr>
        <w:t>“</w:t>
      </w:r>
      <w:r>
        <w:rPr>
          <w:rFonts w:hint="eastAsia" w:ascii="宋体" w:hAnsi="宋体" w:eastAsia="宋体" w:cs="宋体"/>
          <w:lang w:val="en-US" w:eastAsia="zh-CN"/>
        </w:rPr>
        <w:t>内部行动</w:t>
      </w:r>
      <w:r>
        <w:rPr>
          <w:rFonts w:hint="eastAsia" w:ascii="宋体" w:hAnsi="宋体" w:eastAsia="宋体" w:cs="宋体"/>
        </w:rPr>
        <w:t>”和“社会责任”2个二级指标，引导</w:t>
      </w:r>
      <w:r>
        <w:rPr>
          <w:rFonts w:hint="eastAsia" w:ascii="宋体" w:hAnsi="宋体" w:eastAsia="宋体" w:cs="宋体"/>
          <w:lang w:eastAsia="zh-CN"/>
        </w:rPr>
        <w:t>绿色低碳产业</w:t>
      </w:r>
      <w:r>
        <w:rPr>
          <w:rFonts w:hint="eastAsia" w:ascii="宋体" w:hAnsi="宋体" w:eastAsia="宋体" w:cs="宋体"/>
        </w:rPr>
        <w:t>企业贴合国家政策，开展信息披露，展现社会责任。“</w:t>
      </w:r>
      <w:r>
        <w:rPr>
          <w:rFonts w:hint="eastAsia" w:ascii="宋体" w:hAnsi="宋体" w:eastAsia="宋体" w:cs="宋体"/>
          <w:lang w:val="en-US" w:eastAsia="zh-CN"/>
        </w:rPr>
        <w:t>内部行动</w:t>
      </w:r>
      <w:r>
        <w:rPr>
          <w:rFonts w:hint="eastAsia" w:ascii="宋体" w:hAnsi="宋体" w:eastAsia="宋体" w:cs="宋体"/>
        </w:rPr>
        <w:t>”要求应从</w:t>
      </w:r>
      <w:r>
        <w:rPr>
          <w:rFonts w:hint="eastAsia" w:ascii="宋体" w:hAnsi="宋体" w:eastAsia="宋体" w:cs="宋体"/>
          <w:lang w:val="en-US" w:eastAsia="zh-CN"/>
        </w:rPr>
        <w:t>绿色发展行动、信息披露、</w:t>
      </w:r>
      <w:r>
        <w:rPr>
          <w:rFonts w:hint="eastAsia" w:ascii="宋体" w:hAnsi="宋体" w:cs="宋体"/>
          <w:lang w:val="en-US" w:eastAsia="zh-CN"/>
        </w:rPr>
        <w:t>内部</w:t>
      </w:r>
      <w:r>
        <w:rPr>
          <w:rFonts w:hint="eastAsia" w:ascii="宋体" w:hAnsi="宋体" w:eastAsia="宋体" w:cs="宋体"/>
          <w:lang w:val="en-US" w:eastAsia="zh-CN"/>
        </w:rPr>
        <w:t>培训等方面进行评价</w:t>
      </w:r>
      <w:r>
        <w:rPr>
          <w:rFonts w:hint="eastAsia" w:ascii="宋体" w:hAnsi="宋体" w:eastAsia="宋体" w:cs="宋体"/>
        </w:rPr>
        <w:t>，</w:t>
      </w:r>
      <w:r>
        <w:rPr>
          <w:rFonts w:hint="eastAsia" w:ascii="宋体" w:hAnsi="宋体" w:eastAsia="宋体" w:cs="宋体"/>
          <w:lang w:val="en-US" w:eastAsia="zh-CN"/>
        </w:rPr>
        <w:t>绿色行动</w:t>
      </w:r>
      <w:r>
        <w:rPr>
          <w:rFonts w:hint="eastAsia" w:ascii="宋体" w:hAnsi="宋体" w:cs="宋体"/>
          <w:lang w:val="en-US" w:eastAsia="zh-CN"/>
        </w:rPr>
        <w:t>包括</w:t>
      </w:r>
      <w:r>
        <w:rPr>
          <w:rFonts w:hint="eastAsia" w:ascii="宋体" w:hAnsi="宋体" w:eastAsia="宋体" w:cs="宋体"/>
          <w:lang w:val="en-US" w:eastAsia="zh-CN"/>
        </w:rPr>
        <w:t>发布碳中和规划或行动方案，或创建近零碳排放试点，或开展产品碳足迹核算，或创建碳普惠低碳场景，或实现大型活动碳中和等绿色行动。</w:t>
      </w:r>
      <w:r>
        <w:rPr>
          <w:rFonts w:hint="eastAsia" w:ascii="宋体" w:hAnsi="宋体" w:eastAsia="宋体" w:cs="宋体"/>
        </w:rPr>
        <w:t>信息披露包括依据《企业环境信息依法披露管理办法》，通过公开渠道披露产品或服务技术性能、资源能源消耗情况、环境信息等相关内容，或依法依规披露环境、社会和公司治理（ESG）情况。</w:t>
      </w:r>
      <w:r>
        <w:rPr>
          <w:rFonts w:hint="eastAsia" w:ascii="宋体" w:hAnsi="宋体" w:cs="宋体"/>
          <w:lang w:val="en-US" w:eastAsia="zh-CN"/>
        </w:rPr>
        <w:t>内部</w:t>
      </w:r>
      <w:r>
        <w:rPr>
          <w:rFonts w:hint="eastAsia" w:ascii="宋体" w:hAnsi="宋体" w:eastAsia="宋体" w:cs="宋体"/>
        </w:rPr>
        <w:t>培训包括</w:t>
      </w:r>
      <w:r>
        <w:rPr>
          <w:rFonts w:hint="eastAsia" w:ascii="宋体" w:hAnsi="宋体" w:cs="宋体"/>
          <w:color w:val="auto"/>
          <w:sz w:val="24"/>
          <w:szCs w:val="24"/>
        </w:rPr>
        <w:t>每年对员工开展2次及以上低碳环保、节能减排、循环经济等主题培训，或岗位能力水平提升培训</w:t>
      </w:r>
      <w:r>
        <w:rPr>
          <w:rFonts w:hint="eastAsia" w:ascii="宋体" w:hAnsi="宋体" w:eastAsia="宋体" w:cs="宋体"/>
        </w:rPr>
        <w:t>。“社会责任”要求应从凸显</w:t>
      </w:r>
      <w:r>
        <w:rPr>
          <w:rFonts w:hint="eastAsia" w:ascii="宋体" w:hAnsi="宋体" w:eastAsia="宋体" w:cs="宋体"/>
          <w:lang w:eastAsia="zh-CN"/>
        </w:rPr>
        <w:t>绿色低碳产业</w:t>
      </w:r>
      <w:r>
        <w:rPr>
          <w:rFonts w:hint="eastAsia" w:ascii="宋体" w:hAnsi="宋体" w:eastAsia="宋体" w:cs="宋体"/>
        </w:rPr>
        <w:t>企业的社会影响力等角度设置社会责任指标，具体</w:t>
      </w:r>
      <w:r>
        <w:rPr>
          <w:rFonts w:hint="eastAsia" w:ascii="宋体" w:hAnsi="宋体" w:eastAsia="宋体" w:cs="宋体"/>
          <w:lang w:val="en-US" w:eastAsia="zh-CN"/>
        </w:rPr>
        <w:t>从公共关系和社会公益责任</w:t>
      </w:r>
      <w:r>
        <w:rPr>
          <w:rFonts w:hint="eastAsia" w:ascii="宋体" w:hAnsi="宋体" w:cs="宋体"/>
          <w:lang w:val="en-US" w:eastAsia="zh-CN"/>
        </w:rPr>
        <w:t>、行业绿色发展和</w:t>
      </w:r>
      <w:r>
        <w:rPr>
          <w:rFonts w:hint="eastAsia" w:ascii="宋体" w:hAnsi="宋体" w:cs="宋体"/>
          <w:color w:val="auto"/>
          <w:sz w:val="24"/>
          <w:szCs w:val="24"/>
          <w:highlight w:val="none"/>
        </w:rPr>
        <w:t>绿色化管理</w:t>
      </w:r>
      <w:r>
        <w:rPr>
          <w:rFonts w:hint="eastAsia" w:ascii="宋体" w:hAnsi="宋体" w:eastAsia="宋体" w:cs="宋体"/>
          <w:lang w:val="en-US" w:eastAsia="zh-CN"/>
        </w:rPr>
        <w:t>进行评价，公共关系和社会公益责任包括主动举办环保公益活动，或参加环境保护、教育、扶贫济困等公益活动，以及积极对本地或外地重大自然灾害或突发事件提供援助情况。</w:t>
      </w:r>
      <w:r>
        <w:rPr>
          <w:rFonts w:hint="eastAsia" w:ascii="宋体" w:hAnsi="宋体" w:cs="宋体"/>
          <w:lang w:val="en-US" w:eastAsia="zh-CN"/>
        </w:rPr>
        <w:t>行业绿色发展包含通过主办行业论坛、展会推广节能与绿色低碳技术或举办、参加节能理念宣传活动，分享绿色发展经验，助力行业绿色发展。</w:t>
      </w:r>
      <w:r>
        <w:rPr>
          <w:rFonts w:hint="eastAsia" w:ascii="宋体" w:hAnsi="宋体" w:eastAsia="宋体" w:cs="宋体"/>
          <w:lang w:val="en-US" w:eastAsia="zh-CN"/>
        </w:rPr>
        <w:t>绿色化管理包括获得在有效期内的绿色供应链/能源/环境管理体系认证证书，或实施供应商绿色化管理相关制度</w:t>
      </w:r>
      <w:r>
        <w:rPr>
          <w:rFonts w:hint="eastAsia" w:ascii="宋体" w:hAnsi="宋体" w:eastAsia="宋体" w:cs="宋体"/>
        </w:rPr>
        <w:t>。</w:t>
      </w:r>
    </w:p>
    <w:p w14:paraId="739D5F70">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开展</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认定评价，</w:t>
      </w:r>
      <w:r>
        <w:rPr>
          <w:rFonts w:hint="eastAsia" w:ascii="宋体" w:hAnsi="宋体" w:eastAsia="宋体" w:cs="宋体"/>
          <w:lang w:val="en-US" w:eastAsia="zh-CN"/>
        </w:rPr>
        <w:t>技术规范的</w:t>
      </w:r>
      <w:r>
        <w:rPr>
          <w:rFonts w:hint="eastAsia" w:ascii="宋体" w:hAnsi="宋体" w:eastAsia="宋体" w:cs="宋体"/>
        </w:rPr>
        <w:t>评价指标根据</w:t>
      </w:r>
      <w:r>
        <w:rPr>
          <w:rFonts w:hint="eastAsia" w:ascii="宋体" w:hAnsi="宋体" w:cs="宋体"/>
          <w:lang w:val="en-US" w:eastAsia="zh-CN"/>
        </w:rPr>
        <w:t>环境基础设施领域</w:t>
      </w:r>
      <w:r>
        <w:rPr>
          <w:rFonts w:hint="eastAsia" w:ascii="宋体" w:hAnsi="宋体" w:eastAsia="宋体" w:cs="宋体"/>
        </w:rPr>
        <w:t>实际需求，对本文件综合评价指标体系的</w:t>
      </w:r>
      <w:r>
        <w:rPr>
          <w:rFonts w:hint="eastAsia" w:ascii="宋体" w:hAnsi="宋体" w:eastAsia="宋体" w:cs="宋体"/>
          <w:lang w:val="en-US" w:eastAsia="zh-CN"/>
        </w:rPr>
        <w:t>具体评价内容</w:t>
      </w:r>
      <w:r>
        <w:rPr>
          <w:rFonts w:hint="eastAsia" w:ascii="宋体" w:hAnsi="宋体" w:eastAsia="宋体" w:cs="宋体"/>
        </w:rPr>
        <w:t>适当增删，对评价指标的阈值及得分适当调整。技术表现中的“关键技术先进性”指标根据</w:t>
      </w:r>
      <w:r>
        <w:rPr>
          <w:rFonts w:hint="eastAsia" w:ascii="宋体" w:hAnsi="宋体"/>
          <w:lang w:eastAsia="zh-CN"/>
        </w:rPr>
        <w:t>环境基础设施领域</w:t>
      </w:r>
      <w:r>
        <w:rPr>
          <w:rFonts w:hint="eastAsia" w:ascii="宋体" w:hAnsi="宋体"/>
          <w:lang w:val="en-US" w:eastAsia="zh-CN"/>
        </w:rPr>
        <w:t>特点和</w:t>
      </w:r>
      <w:r>
        <w:rPr>
          <w:rFonts w:hint="eastAsia" w:ascii="宋体" w:hAnsi="宋体"/>
        </w:rPr>
        <w:t>各子行业差异性</w:t>
      </w:r>
      <w:r>
        <w:rPr>
          <w:rFonts w:hint="eastAsia" w:ascii="宋体" w:hAnsi="宋体" w:eastAsia="宋体" w:cs="宋体"/>
        </w:rPr>
        <w:t>，按照可量化、可比较、可操作原则，参照本文件指标要求编制具体评价内容及评价方法。</w:t>
      </w:r>
    </w:p>
    <w:p w14:paraId="5D0A2C3E">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认定评价</w:t>
      </w:r>
      <w:r>
        <w:rPr>
          <w:rFonts w:hint="eastAsia" w:ascii="宋体" w:hAnsi="宋体" w:eastAsia="宋体" w:cs="宋体"/>
          <w:lang w:val="en-US" w:eastAsia="zh-CN"/>
        </w:rPr>
        <w:t>与绿色低碳产业企业认定评价体系保持一致，针对符合</w:t>
      </w:r>
      <w:r>
        <w:rPr>
          <w:rFonts w:hint="eastAsia" w:ascii="Times New Roman" w:hAnsi="Times New Roman" w:eastAsia="宋体" w:cs="宋体"/>
          <w:highlight w:val="none"/>
          <w:lang w:val="en-US" w:eastAsia="zh-CN"/>
        </w:rPr>
        <w:t>性评价分为“目录符合”和“技术符合”</w:t>
      </w:r>
      <w:r>
        <w:rPr>
          <w:rFonts w:hint="eastAsia" w:ascii="Times New Roman" w:hAnsi="Times New Roman" w:eastAsia="宋体" w:cs="宋体"/>
          <w:highlight w:val="none"/>
        </w:rPr>
        <w:t>。其中，“目录符合”要求</w:t>
      </w:r>
      <w:r>
        <w:rPr>
          <w:rFonts w:hint="eastAsia" w:ascii="Times New Roman"/>
          <w:highlight w:val="none"/>
          <w:lang w:eastAsia="zh-CN"/>
        </w:rPr>
        <w:t>申请认定</w:t>
      </w:r>
      <w:r>
        <w:rPr>
          <w:rFonts w:hint="eastAsia" w:ascii="Times New Roman"/>
          <w:highlight w:val="none"/>
        </w:rPr>
        <w:t>评价的项目属于</w:t>
      </w:r>
      <w:r>
        <w:rPr>
          <w:rFonts w:hint="eastAsia"/>
          <w:highlight w:val="none"/>
          <w:lang w:val="en-US" w:eastAsia="zh-CN"/>
        </w:rPr>
        <w:t>环境基础设施领域</w:t>
      </w:r>
      <w:r>
        <w:rPr>
          <w:rFonts w:hint="eastAsia" w:ascii="Times New Roman" w:hAnsi="Times New Roman"/>
          <w:highlight w:val="none"/>
          <w:lang w:eastAsia="zh-CN"/>
        </w:rPr>
        <w:t>，</w:t>
      </w:r>
      <w:r>
        <w:rPr>
          <w:rFonts w:hint="eastAsia" w:ascii="Times New Roman"/>
          <w:highlight w:val="none"/>
        </w:rPr>
        <w:t>或在</w:t>
      </w:r>
      <w:r>
        <w:rPr>
          <w:rFonts w:hint="eastAsia" w:ascii="Times New Roman"/>
          <w:highlight w:val="none"/>
          <w:lang w:val="en-US" w:eastAsia="zh-CN"/>
        </w:rPr>
        <w:t>当地</w:t>
      </w:r>
      <w:r>
        <w:rPr>
          <w:rFonts w:hint="eastAsia" w:ascii="Times New Roman"/>
          <w:highlight w:val="none"/>
        </w:rPr>
        <w:t>具备一定市场规模，经相关政府职能部门认可的</w:t>
      </w:r>
      <w:r>
        <w:rPr>
          <w:rFonts w:hint="eastAsia" w:ascii="Times New Roman"/>
          <w:highlight w:val="none"/>
          <w:lang w:eastAsia="zh-CN"/>
        </w:rPr>
        <w:t>其他相关行业，</w:t>
      </w:r>
      <w:r>
        <w:rPr>
          <w:rFonts w:hint="eastAsia" w:ascii="Times New Roman" w:hAnsi="Times New Roman" w:eastAsia="宋体" w:cs="宋体"/>
          <w:highlight w:val="none"/>
          <w:lang w:val="en-US" w:eastAsia="zh-CN"/>
        </w:rPr>
        <w:t>且符合安全、环保、质量相关法规政策、强制性标准等的要求</w:t>
      </w:r>
      <w:r>
        <w:rPr>
          <w:rFonts w:hint="eastAsia" w:ascii="Times New Roman" w:hAnsi="Times New Roman" w:eastAsia="宋体" w:cs="宋体"/>
          <w:highlight w:val="none"/>
        </w:rPr>
        <w:t>。“技术符合”则要</w:t>
      </w:r>
      <w:r>
        <w:rPr>
          <w:rFonts w:hint="eastAsia" w:ascii="宋体" w:hAnsi="宋体" w:eastAsia="宋体" w:cs="宋体"/>
        </w:rPr>
        <w:t>求</w:t>
      </w:r>
      <w:r>
        <w:rPr>
          <w:rFonts w:hint="eastAsia" w:ascii="宋体" w:hAnsi="宋体" w:eastAsia="宋体" w:cs="宋体"/>
          <w:lang w:eastAsia="zh-CN"/>
        </w:rPr>
        <w:t>提供的产品或服务应符合</w:t>
      </w:r>
      <w:r>
        <w:rPr>
          <w:rFonts w:hint="eastAsia" w:ascii="Times New Roman"/>
          <w:highlight w:val="none"/>
        </w:rPr>
        <w:t>国家及各省市相关主管部门</w:t>
      </w:r>
      <w:r>
        <w:rPr>
          <w:rFonts w:hint="eastAsia" w:ascii="宋体" w:hAnsi="宋体" w:eastAsia="宋体" w:cs="宋体"/>
          <w:lang w:eastAsia="zh-CN"/>
        </w:rPr>
        <w:t>发布文件列明的有关设计、能效、性能、安全、贮存、回收、标识、验收、管理、运维等技术要求</w:t>
      </w:r>
      <w:r>
        <w:rPr>
          <w:rFonts w:hint="eastAsia" w:ascii="宋体" w:hAnsi="宋体" w:eastAsia="宋体" w:cs="宋体"/>
        </w:rPr>
        <w:t>。</w:t>
      </w:r>
    </w:p>
    <w:p w14:paraId="239B9CB6">
      <w:pPr>
        <w:spacing w:before="0" w:beforeLines="0" w:after="0" w:afterLines="0"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绿色低碳产业项目认定评价根据项目自身特点，同时简化项目评价流程</w:t>
      </w:r>
      <w:r>
        <w:rPr>
          <w:rFonts w:hint="eastAsia" w:ascii="宋体" w:hAnsi="宋体" w:eastAsia="宋体" w:cs="宋体"/>
        </w:rPr>
        <w:t>，从技术表现和社会表现等方面进一步评价</w:t>
      </w:r>
      <w:r>
        <w:rPr>
          <w:rFonts w:hint="eastAsia" w:ascii="宋体" w:hAnsi="宋体" w:eastAsia="宋体" w:cs="宋体"/>
          <w:lang w:val="en-US" w:eastAsia="zh-CN"/>
        </w:rPr>
        <w:t>项目</w:t>
      </w:r>
      <w:r>
        <w:rPr>
          <w:rFonts w:hint="eastAsia" w:ascii="宋体" w:hAnsi="宋体" w:eastAsia="宋体" w:cs="宋体"/>
        </w:rPr>
        <w:t>的</w:t>
      </w:r>
      <w:r>
        <w:rPr>
          <w:rFonts w:hint="eastAsia" w:ascii="宋体" w:hAnsi="宋体" w:eastAsia="宋体" w:cs="宋体"/>
          <w:lang w:val="en-US" w:eastAsia="zh-CN"/>
        </w:rPr>
        <w:t>绿色效益和绿色技术先进性</w:t>
      </w:r>
      <w:r>
        <w:rPr>
          <w:rFonts w:hint="eastAsia" w:ascii="宋体" w:hAnsi="宋体" w:eastAsia="宋体" w:cs="宋体"/>
        </w:rPr>
        <w:t>。技术表现中的“关键技术先进性”指标</w:t>
      </w:r>
      <w:r>
        <w:rPr>
          <w:rFonts w:hint="eastAsia" w:ascii="宋体" w:hAnsi="宋体" w:eastAsia="宋体" w:cs="宋体"/>
          <w:lang w:val="en-US" w:eastAsia="zh-CN"/>
        </w:rPr>
        <w:t>同样</w:t>
      </w:r>
      <w:r>
        <w:rPr>
          <w:rFonts w:hint="eastAsia" w:ascii="宋体" w:hAnsi="宋体" w:eastAsia="宋体" w:cs="宋体"/>
        </w:rPr>
        <w:t>根据</w:t>
      </w:r>
      <w:r>
        <w:rPr>
          <w:rFonts w:hint="eastAsia" w:ascii="宋体" w:hAnsi="宋体"/>
          <w:lang w:eastAsia="zh-CN"/>
        </w:rPr>
        <w:t>环境基础设施领域</w:t>
      </w:r>
      <w:r>
        <w:rPr>
          <w:rFonts w:hint="eastAsia" w:ascii="宋体" w:hAnsi="宋体"/>
          <w:lang w:val="en-US" w:eastAsia="zh-CN"/>
        </w:rPr>
        <w:t>特点和</w:t>
      </w:r>
      <w:r>
        <w:rPr>
          <w:rFonts w:hint="eastAsia" w:ascii="宋体" w:hAnsi="宋体"/>
        </w:rPr>
        <w:t>各子行业差异性</w:t>
      </w:r>
      <w:r>
        <w:rPr>
          <w:rFonts w:hint="eastAsia" w:ascii="宋体" w:hAnsi="宋体" w:eastAsia="宋体" w:cs="宋体"/>
        </w:rPr>
        <w:t>，按照可量化、可比较、可操作原则，参照本文件指标要求编制具体评价内容及评价方法。</w:t>
      </w:r>
      <w:r>
        <w:rPr>
          <w:rFonts w:hint="eastAsia" w:ascii="宋体" w:hAnsi="宋体" w:eastAsia="宋体" w:cs="宋体"/>
          <w:lang w:val="en-US" w:eastAsia="zh-CN"/>
        </w:rPr>
        <w:t>绿色低碳产业项目认定评价</w:t>
      </w:r>
      <w:r>
        <w:rPr>
          <w:rFonts w:hint="eastAsia" w:ascii="宋体" w:hAnsi="宋体" w:eastAsia="宋体" w:cs="宋体"/>
        </w:rPr>
        <w:t>通过加和计算得出</w:t>
      </w:r>
      <w:r>
        <w:rPr>
          <w:rFonts w:hint="eastAsia" w:ascii="宋体" w:hAnsi="宋体" w:cs="宋体"/>
          <w:lang w:eastAsia="zh-CN"/>
        </w:rPr>
        <w:t>绿色低碳产业认定</w:t>
      </w:r>
      <w:r>
        <w:rPr>
          <w:rFonts w:hint="eastAsia" w:ascii="宋体" w:hAnsi="宋体" w:eastAsia="宋体" w:cs="宋体"/>
        </w:rPr>
        <w:t>综合评价得分，总分采取百分制</w:t>
      </w:r>
      <w:r>
        <w:rPr>
          <w:rFonts w:hint="eastAsia" w:ascii="宋体" w:hAnsi="宋体" w:eastAsia="宋体" w:cs="宋体"/>
          <w:lang w:eastAsia="zh-CN"/>
        </w:rPr>
        <w:t>，</w:t>
      </w:r>
      <w:r>
        <w:rPr>
          <w:rFonts w:hint="eastAsia" w:ascii="宋体" w:hAnsi="宋体" w:eastAsia="宋体" w:cs="宋体"/>
          <w:lang w:val="en-US" w:eastAsia="zh-CN"/>
        </w:rPr>
        <w:t>最终根据项目评价得分进行项目评级</w:t>
      </w:r>
      <w:r>
        <w:rPr>
          <w:rFonts w:hint="eastAsia" w:ascii="宋体" w:hAnsi="宋体" w:eastAsia="宋体" w:cs="宋体"/>
        </w:rPr>
        <w:t>。</w:t>
      </w:r>
      <w:r>
        <w:rPr>
          <w:rFonts w:hint="eastAsia" w:ascii="宋体" w:hAnsi="宋体" w:eastAsia="宋体" w:cs="宋体"/>
          <w:lang w:eastAsia="zh-CN"/>
        </w:rPr>
        <w:t>相关</w:t>
      </w:r>
      <w:r>
        <w:rPr>
          <w:rFonts w:hint="eastAsia" w:ascii="宋体" w:hAnsi="宋体" w:eastAsia="宋体" w:cs="宋体"/>
          <w:lang w:val="en-US" w:eastAsia="zh-CN"/>
        </w:rPr>
        <w:t>政府</w:t>
      </w:r>
      <w:r>
        <w:rPr>
          <w:rFonts w:hint="eastAsia" w:ascii="宋体" w:hAnsi="宋体" w:eastAsia="宋体" w:cs="宋体"/>
          <w:lang w:eastAsia="zh-CN"/>
        </w:rPr>
        <w:t>职能部门发布的绿色低碳产业相关指导目录</w:t>
      </w:r>
      <w:r>
        <w:rPr>
          <w:rFonts w:hint="eastAsia" w:ascii="宋体" w:hAnsi="宋体" w:eastAsia="宋体" w:cs="宋体"/>
        </w:rPr>
        <w:t>所</w:t>
      </w:r>
      <w:r>
        <w:rPr>
          <w:rFonts w:hint="eastAsia" w:ascii="宋体" w:hAnsi="宋体" w:eastAsia="宋体" w:cs="宋体"/>
          <w:lang w:val="en-US" w:eastAsia="zh-CN"/>
        </w:rPr>
        <w:t>涵盖</w:t>
      </w:r>
      <w:r>
        <w:rPr>
          <w:rFonts w:hint="eastAsia" w:ascii="宋体" w:hAnsi="宋体" w:eastAsia="宋体" w:cs="宋体"/>
        </w:rPr>
        <w:t>的</w:t>
      </w:r>
      <w:r>
        <w:rPr>
          <w:rFonts w:hint="eastAsia" w:ascii="宋体" w:hAnsi="宋体" w:eastAsia="宋体" w:cs="宋体"/>
          <w:lang w:val="en-US" w:eastAsia="zh-CN"/>
        </w:rPr>
        <w:t>产业类别中的</w:t>
      </w:r>
      <w:r>
        <w:rPr>
          <w:rFonts w:hint="eastAsia" w:ascii="宋体" w:hAnsi="宋体" w:eastAsia="宋体" w:cs="宋体"/>
        </w:rPr>
        <w:t>“绿色服务”类</w:t>
      </w:r>
      <w:r>
        <w:rPr>
          <w:rFonts w:hint="eastAsia" w:ascii="宋体" w:hAnsi="宋体" w:eastAsia="宋体" w:cs="宋体"/>
          <w:lang w:val="en-US" w:eastAsia="zh-CN"/>
        </w:rPr>
        <w:t>项目</w:t>
      </w:r>
      <w:r>
        <w:rPr>
          <w:rFonts w:hint="eastAsia" w:ascii="宋体" w:hAnsi="宋体" w:eastAsia="宋体" w:cs="宋体"/>
        </w:rPr>
        <w:t>，不参评“环境表现”指标。</w:t>
      </w:r>
      <w:r>
        <w:rPr>
          <w:rFonts w:hint="eastAsia" w:ascii="宋体" w:hAnsi="宋体" w:eastAsia="宋体" w:cs="宋体"/>
          <w:lang w:val="en-US" w:eastAsia="zh-CN"/>
        </w:rPr>
        <w:t>综合评价指标中若部分指标不适用于某行业，经专家评估审定后可不参评。最终评价综合得分采用百分制，通过参评得分占参评项总得分进行折算。</w:t>
      </w:r>
    </w:p>
    <w:p w14:paraId="645F052C">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从全面体现</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的</w:t>
      </w:r>
      <w:r>
        <w:rPr>
          <w:rFonts w:hint="eastAsia" w:ascii="宋体" w:hAnsi="宋体" w:eastAsia="宋体" w:cs="宋体"/>
          <w:lang w:val="en-US" w:eastAsia="zh-CN"/>
        </w:rPr>
        <w:t>绿色效益和绿色技术先进性</w:t>
      </w:r>
      <w:r>
        <w:rPr>
          <w:rFonts w:hint="eastAsia" w:ascii="宋体" w:hAnsi="宋体" w:eastAsia="宋体" w:cs="宋体"/>
        </w:rPr>
        <w:t>的出发点考虑，</w:t>
      </w:r>
      <w:r>
        <w:rPr>
          <w:rFonts w:hint="eastAsia" w:ascii="宋体" w:hAnsi="宋体" w:eastAsia="宋体" w:cs="宋体"/>
          <w:lang w:eastAsia="zh-CN"/>
        </w:rPr>
        <w:t>本文件</w:t>
      </w:r>
      <w:r>
        <w:rPr>
          <w:rFonts w:hint="eastAsia" w:ascii="宋体" w:hAnsi="宋体" w:eastAsia="宋体" w:cs="宋体"/>
        </w:rPr>
        <w:t>将</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的综合评价指标分为技术表现、环境表现</w:t>
      </w:r>
      <w:r>
        <w:rPr>
          <w:rFonts w:hint="eastAsia" w:ascii="宋体" w:hAnsi="宋体" w:eastAsia="宋体" w:cs="宋体"/>
          <w:lang w:val="en-US" w:eastAsia="zh-CN"/>
        </w:rPr>
        <w:t>两项</w:t>
      </w:r>
      <w:r>
        <w:rPr>
          <w:rFonts w:hint="eastAsia" w:ascii="宋体" w:hAnsi="宋体" w:eastAsia="宋体" w:cs="宋体"/>
        </w:rPr>
        <w:t>一级指标。其中，“技术表现”又</w:t>
      </w:r>
      <w:r>
        <w:rPr>
          <w:rFonts w:hint="eastAsia" w:ascii="宋体" w:hAnsi="宋体" w:cs="宋体"/>
          <w:lang w:eastAsia="zh-CN"/>
        </w:rPr>
        <w:t>分为</w:t>
      </w:r>
      <w:r>
        <w:rPr>
          <w:rFonts w:hint="eastAsia" w:ascii="宋体" w:hAnsi="宋体" w:eastAsia="宋体" w:cs="宋体"/>
        </w:rPr>
        <w:t>“</w:t>
      </w:r>
      <w:r>
        <w:rPr>
          <w:rFonts w:hint="eastAsia" w:ascii="宋体" w:hAnsi="宋体" w:eastAsia="宋体" w:cs="宋体"/>
          <w:lang w:val="en-US" w:eastAsia="zh-CN"/>
        </w:rPr>
        <w:t>有效知识产权</w:t>
      </w:r>
      <w:r>
        <w:rPr>
          <w:rFonts w:hint="eastAsia" w:ascii="宋体" w:hAnsi="宋体" w:cs="宋体"/>
          <w:lang w:val="en-US" w:eastAsia="zh-CN"/>
        </w:rPr>
        <w:t>”“</w:t>
      </w:r>
      <w:r>
        <w:rPr>
          <w:rFonts w:hint="eastAsia" w:ascii="宋体" w:hAnsi="宋体" w:eastAsia="宋体" w:cs="宋体"/>
          <w:lang w:val="en-US" w:eastAsia="zh-CN"/>
        </w:rPr>
        <w:t>关键技术先进性</w:t>
      </w:r>
      <w:r>
        <w:rPr>
          <w:rFonts w:hint="eastAsia" w:ascii="宋体" w:hAnsi="宋体" w:eastAsia="宋体" w:cs="宋体"/>
          <w:lang w:eastAsia="zh-CN"/>
        </w:rPr>
        <w:t>”</w:t>
      </w:r>
      <w:r>
        <w:rPr>
          <w:rFonts w:hint="eastAsia" w:ascii="宋体" w:hAnsi="宋体" w:eastAsia="宋体" w:cs="宋体"/>
        </w:rPr>
        <w:t>和“环境效益”</w:t>
      </w:r>
      <w:r>
        <w:rPr>
          <w:rFonts w:hint="eastAsia" w:ascii="宋体" w:hAnsi="宋体" w:eastAsia="宋体" w:cs="宋体"/>
          <w:lang w:val="en-US" w:eastAsia="zh-CN"/>
        </w:rPr>
        <w:t>3</w:t>
      </w:r>
      <w:r>
        <w:rPr>
          <w:rFonts w:hint="eastAsia" w:ascii="宋体" w:hAnsi="宋体" w:eastAsia="宋体" w:cs="宋体"/>
        </w:rPr>
        <w:t>个二级指标，重点体现</w:t>
      </w:r>
      <w:r>
        <w:rPr>
          <w:rFonts w:hint="eastAsia" w:ascii="宋体" w:hAnsi="宋体" w:eastAsia="宋体" w:cs="宋体"/>
          <w:lang w:eastAsia="zh-CN"/>
        </w:rPr>
        <w:t>绿色低碳产业</w:t>
      </w:r>
      <w:r>
        <w:rPr>
          <w:rFonts w:hint="eastAsia" w:ascii="宋体" w:hAnsi="宋体" w:eastAsia="宋体" w:cs="宋体"/>
        </w:rPr>
        <w:t>企业提供产品或服务的先进性和实际带来的环境效益。“</w:t>
      </w:r>
      <w:r>
        <w:rPr>
          <w:rFonts w:hint="eastAsia" w:ascii="宋体" w:hAnsi="宋体" w:eastAsia="宋体" w:cs="宋体"/>
          <w:lang w:val="en-US" w:eastAsia="zh-CN"/>
        </w:rPr>
        <w:t>有效知识产权</w:t>
      </w:r>
      <w:r>
        <w:rPr>
          <w:rFonts w:hint="eastAsia" w:ascii="宋体" w:hAnsi="宋体" w:eastAsia="宋体" w:cs="宋体"/>
        </w:rPr>
        <w:t>”要求应从</w:t>
      </w:r>
      <w:r>
        <w:rPr>
          <w:rFonts w:hint="eastAsia" w:ascii="宋体" w:hAnsi="宋体" w:eastAsia="宋体" w:cs="宋体"/>
          <w:lang w:val="en-US" w:eastAsia="zh-CN"/>
        </w:rPr>
        <w:t>项目直接应用的</w:t>
      </w:r>
      <w:r>
        <w:rPr>
          <w:rFonts w:hint="eastAsia" w:ascii="宋体" w:hAnsi="宋体" w:cs="宋体"/>
          <w:lang w:val="en-US" w:eastAsia="zh-CN"/>
        </w:rPr>
        <w:t>、与环境基础设施领域</w:t>
      </w:r>
      <w:r>
        <w:rPr>
          <w:rFonts w:hint="eastAsia" w:ascii="宋体" w:hAnsi="宋体"/>
        </w:rPr>
        <w:t>相关</w:t>
      </w:r>
      <w:r>
        <w:rPr>
          <w:rFonts w:hint="eastAsia" w:ascii="宋体" w:hAnsi="宋体" w:cs="宋体"/>
          <w:lang w:val="en-US" w:eastAsia="zh-CN"/>
        </w:rPr>
        <w:t>的</w:t>
      </w:r>
      <w:r>
        <w:rPr>
          <w:rFonts w:hint="eastAsia" w:ascii="宋体" w:hAnsi="宋体" w:eastAsia="宋体" w:cs="宋体"/>
          <w:lang w:val="en-US" w:eastAsia="zh-CN"/>
        </w:rPr>
        <w:t>有效知识产权数量情况进行评价</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关键技术先进性</w:t>
      </w:r>
      <w:r>
        <w:rPr>
          <w:rFonts w:hint="eastAsia" w:ascii="宋体" w:hAnsi="宋体" w:eastAsia="宋体" w:cs="宋体"/>
          <w:lang w:eastAsia="zh-CN"/>
        </w:rPr>
        <w:t>”</w:t>
      </w:r>
      <w:r>
        <w:rPr>
          <w:rFonts w:hint="eastAsia" w:ascii="宋体" w:hAnsi="宋体" w:eastAsia="宋体" w:cs="宋体"/>
          <w:lang w:val="en-US" w:eastAsia="zh-CN"/>
        </w:rPr>
        <w:t>可参考绿色低碳产业企业认定评价的内容进行评价。</w:t>
      </w:r>
      <w:r>
        <w:rPr>
          <w:rFonts w:hint="eastAsia" w:ascii="宋体" w:hAnsi="宋体" w:eastAsia="宋体" w:cs="宋体"/>
        </w:rPr>
        <w:t>“环境效益”要求应从凸显</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提供的产品或服务带来的直接环境效益等角度设置环境效益指标</w:t>
      </w:r>
      <w:r>
        <w:rPr>
          <w:rFonts w:hint="eastAsia" w:ascii="宋体" w:hAnsi="宋体" w:eastAsia="宋体" w:cs="宋体"/>
          <w:lang w:eastAsia="zh-CN"/>
        </w:rPr>
        <w:t>，</w:t>
      </w:r>
      <w:r>
        <w:rPr>
          <w:rFonts w:hint="eastAsia" w:ascii="宋体" w:hAnsi="宋体" w:cs="宋体"/>
          <w:lang w:val="en-US" w:eastAsia="zh-CN"/>
        </w:rPr>
        <w:t>环境基础设施领域</w:t>
      </w:r>
      <w:r>
        <w:rPr>
          <w:rFonts w:hint="eastAsia" w:ascii="宋体" w:hAnsi="宋体" w:cs="宋体"/>
          <w:highlight w:val="none"/>
          <w:lang w:val="en-US" w:eastAsia="zh-CN"/>
        </w:rPr>
        <w:t>从降碳效益以及其他效益量化评估环境效益</w:t>
      </w:r>
      <w:r>
        <w:rPr>
          <w:rFonts w:hint="eastAsia" w:ascii="宋体" w:hAnsi="宋体" w:eastAsia="宋体" w:cs="宋体"/>
          <w:lang w:val="en-US" w:eastAsia="zh-CN"/>
        </w:rPr>
        <w:t>，并给出具体计算方法。</w:t>
      </w:r>
      <w:r>
        <w:rPr>
          <w:rFonts w:hint="eastAsia" w:ascii="宋体" w:hAnsi="宋体" w:eastAsia="宋体" w:cs="宋体"/>
        </w:rPr>
        <w:t>“环境表现”</w:t>
      </w:r>
      <w:r>
        <w:rPr>
          <w:rFonts w:hint="eastAsia" w:ascii="宋体" w:hAnsi="宋体" w:cs="宋体"/>
          <w:lang w:eastAsia="zh-CN"/>
        </w:rPr>
        <w:t>分为</w:t>
      </w:r>
      <w:r>
        <w:rPr>
          <w:rFonts w:hint="eastAsia" w:ascii="宋体" w:hAnsi="宋体" w:eastAsia="宋体" w:cs="宋体"/>
        </w:rPr>
        <w:t>“</w:t>
      </w:r>
      <w:r>
        <w:rPr>
          <w:rFonts w:hint="eastAsia" w:ascii="宋体" w:hAnsi="宋体" w:eastAsia="宋体" w:cs="宋体"/>
          <w:lang w:val="en-US" w:eastAsia="zh-CN"/>
        </w:rPr>
        <w:t>绿色低碳运营</w:t>
      </w:r>
      <w:r>
        <w:rPr>
          <w:rFonts w:hint="eastAsia" w:ascii="宋体" w:hAnsi="宋体" w:eastAsia="宋体" w:cs="宋体"/>
        </w:rPr>
        <w:t>”“工艺设备材料”“</w:t>
      </w:r>
      <w:r>
        <w:rPr>
          <w:rFonts w:hint="eastAsia" w:ascii="宋体" w:hAnsi="宋体" w:eastAsia="宋体" w:cs="宋体"/>
          <w:lang w:val="en-US" w:eastAsia="zh-CN"/>
        </w:rPr>
        <w:t>污染物排放水平</w:t>
      </w: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个二级指标，从</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生产运营对于源头供应、实际运作和终端排放的全链条环境管理提出要求。“</w:t>
      </w:r>
      <w:r>
        <w:rPr>
          <w:rFonts w:hint="eastAsia" w:ascii="宋体" w:hAnsi="宋体" w:eastAsia="宋体" w:cs="宋体"/>
          <w:lang w:val="en-US" w:eastAsia="zh-CN"/>
        </w:rPr>
        <w:t>绿色低碳运营</w:t>
      </w:r>
      <w:r>
        <w:rPr>
          <w:rFonts w:hint="eastAsia" w:ascii="宋体" w:hAnsi="宋体" w:eastAsia="宋体" w:cs="宋体"/>
        </w:rPr>
        <w:t>”</w:t>
      </w:r>
      <w:r>
        <w:rPr>
          <w:rFonts w:hint="eastAsia" w:ascii="宋体" w:hAnsi="宋体" w:eastAsia="宋体" w:cs="宋体"/>
          <w:lang w:val="en-US" w:eastAsia="zh-CN"/>
        </w:rPr>
        <w:t>为项目评价的特色指标，从单位总投资综合能耗、单位总投资用水量、单位总投资用地面积、单位总投资碳排放量、</w:t>
      </w:r>
      <w:r>
        <w:rPr>
          <w:rFonts w:hint="eastAsia" w:ascii="宋体" w:hAnsi="宋体" w:cs="宋体"/>
          <w:lang w:val="en-US" w:eastAsia="zh-CN"/>
        </w:rPr>
        <w:t>可再生能源占比</w:t>
      </w:r>
      <w:r>
        <w:rPr>
          <w:rFonts w:hint="eastAsia" w:ascii="宋体" w:hAnsi="宋体" w:eastAsia="宋体" w:cs="宋体"/>
          <w:lang w:val="en-US" w:eastAsia="zh-CN"/>
        </w:rPr>
        <w:t>五个方面在行业内的领先水平进行评价。</w:t>
      </w:r>
      <w:r>
        <w:rPr>
          <w:rFonts w:hint="eastAsia" w:ascii="宋体" w:hAnsi="宋体" w:eastAsia="宋体" w:cs="宋体"/>
        </w:rPr>
        <w:t>“工艺设备材料”</w:t>
      </w:r>
      <w:r>
        <w:rPr>
          <w:rFonts w:hint="eastAsia" w:ascii="宋体" w:hAnsi="宋体" w:eastAsia="宋体" w:cs="宋体"/>
          <w:lang w:val="en-US" w:eastAsia="zh-CN"/>
        </w:rPr>
        <w:t>评价</w:t>
      </w:r>
      <w:r>
        <w:rPr>
          <w:rFonts w:hint="eastAsia" w:ascii="宋体" w:hAnsi="宋体" w:eastAsia="宋体" w:cs="宋体"/>
        </w:rPr>
        <w:t>要求</w:t>
      </w:r>
      <w:r>
        <w:rPr>
          <w:rFonts w:hint="eastAsia" w:ascii="宋体" w:hAnsi="宋体" w:eastAsia="宋体" w:cs="宋体"/>
          <w:lang w:val="en-US" w:eastAsia="zh-CN"/>
        </w:rPr>
        <w:t>可参考企业评价内容，但项目评价采用综合评估形式，对工艺设备材料综合绿色化程度进行评价</w:t>
      </w:r>
      <w:r>
        <w:rPr>
          <w:rFonts w:hint="eastAsia" w:ascii="宋体" w:hAnsi="宋体" w:eastAsia="宋体" w:cs="宋体"/>
        </w:rPr>
        <w:t>。“</w:t>
      </w:r>
      <w:r>
        <w:rPr>
          <w:rFonts w:hint="eastAsia" w:ascii="宋体" w:hAnsi="宋体" w:eastAsia="宋体" w:cs="宋体"/>
          <w:lang w:val="en-US" w:eastAsia="zh-CN"/>
        </w:rPr>
        <w:t>污染物排放水平</w:t>
      </w:r>
      <w:r>
        <w:rPr>
          <w:rFonts w:hint="eastAsia" w:ascii="宋体" w:hAnsi="宋体" w:eastAsia="宋体" w:cs="宋体"/>
        </w:rPr>
        <w:t>”要求应从</w:t>
      </w:r>
      <w:r>
        <w:rPr>
          <w:rFonts w:hint="eastAsia" w:ascii="宋体" w:hAnsi="宋体" w:cs="宋体"/>
          <w:lang w:val="en-US" w:eastAsia="zh-CN"/>
        </w:rPr>
        <w:t>凸</w:t>
      </w:r>
      <w:r>
        <w:rPr>
          <w:rFonts w:hint="eastAsia" w:ascii="宋体" w:hAnsi="宋体" w:eastAsia="宋体" w:cs="宋体"/>
        </w:rPr>
        <w:t>显</w:t>
      </w:r>
      <w:r>
        <w:rPr>
          <w:rFonts w:hint="eastAsia" w:ascii="宋体" w:hAnsi="宋体" w:eastAsia="宋体" w:cs="宋体"/>
          <w:lang w:eastAsia="zh-CN"/>
        </w:rPr>
        <w:t>绿色低碳产业</w:t>
      </w:r>
      <w:r>
        <w:rPr>
          <w:rFonts w:hint="eastAsia" w:ascii="宋体" w:hAnsi="宋体" w:eastAsia="宋体" w:cs="宋体"/>
        </w:rPr>
        <w:t>企业</w:t>
      </w:r>
      <w:r>
        <w:rPr>
          <w:rFonts w:hint="eastAsia" w:ascii="宋体" w:hAnsi="宋体" w:eastAsia="宋体" w:cs="宋体"/>
          <w:lang w:val="en-US" w:eastAsia="zh-CN"/>
        </w:rPr>
        <w:t>污染物</w:t>
      </w:r>
      <w:r>
        <w:rPr>
          <w:rFonts w:hint="eastAsia" w:ascii="宋体" w:hAnsi="宋体" w:eastAsia="宋体" w:cs="宋体"/>
        </w:rPr>
        <w:t>排放达标情况等角度设置指标，大气污染物、水体污染物、固体废弃物、噪声等主要污染物排放检测指标明显</w:t>
      </w:r>
      <w:r>
        <w:rPr>
          <w:rFonts w:hint="eastAsia" w:ascii="宋体" w:hAnsi="宋体" w:cs="宋体"/>
          <w:highlight w:val="none"/>
          <w:lang w:val="en-US" w:eastAsia="zh-CN"/>
        </w:rPr>
        <w:t>优于</w:t>
      </w:r>
      <w:r>
        <w:rPr>
          <w:rFonts w:hint="eastAsia" w:ascii="宋体" w:hAnsi="宋体" w:eastAsia="宋体" w:cs="宋体"/>
          <w:highlight w:val="none"/>
        </w:rPr>
        <w:t>国家、行业、</w:t>
      </w:r>
      <w:r>
        <w:rPr>
          <w:rFonts w:hint="eastAsia" w:ascii="宋体" w:hAnsi="宋体" w:cs="宋体"/>
          <w:highlight w:val="none"/>
          <w:lang w:val="en-US" w:eastAsia="zh-CN"/>
        </w:rPr>
        <w:t>各省市</w:t>
      </w:r>
      <w:r>
        <w:rPr>
          <w:rFonts w:hint="eastAsia" w:ascii="宋体" w:hAnsi="宋体" w:eastAsia="宋体" w:cs="宋体"/>
          <w:highlight w:val="none"/>
        </w:rPr>
        <w:t>地方</w:t>
      </w:r>
      <w:r>
        <w:rPr>
          <w:rFonts w:hint="eastAsia" w:ascii="宋体" w:hAnsi="宋体" w:eastAsia="宋体" w:cs="宋体"/>
        </w:rPr>
        <w:t>标准要求，满足区域内排放总量控制要求。</w:t>
      </w:r>
    </w:p>
    <w:p w14:paraId="30F64200">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bookmarkStart w:id="24" w:name="_Toc15672"/>
      <w:r>
        <w:rPr>
          <w:rFonts w:hint="eastAsia" w:ascii="宋体" w:hAnsi="宋体" w:eastAsia="宋体" w:cs="宋体"/>
          <w:b/>
          <w:bCs/>
          <w:kern w:val="2"/>
          <w:sz w:val="24"/>
          <w:szCs w:val="24"/>
          <w:lang w:val="en-US" w:eastAsia="zh-CN" w:bidi="ar-SA"/>
        </w:rPr>
        <w:t>（七）评价程序</w:t>
      </w:r>
      <w:bookmarkEnd w:id="24"/>
    </w:p>
    <w:p w14:paraId="3EC7E985">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lang w:val="en-US" w:eastAsia="zh-CN"/>
        </w:rPr>
        <w:t>本章节规定了绿色低碳产业认定评价工作的主要评价程序以及对应要求。本章节主要参考了</w:t>
      </w:r>
      <w:r>
        <w:rPr>
          <w:rFonts w:hint="eastAsia" w:ascii="宋体" w:hAnsi="宋体" w:cs="宋体"/>
          <w:lang w:val="en-US" w:eastAsia="zh-CN"/>
        </w:rPr>
        <w:t>深圳市发展和改革委员会</w:t>
      </w:r>
      <w:r>
        <w:rPr>
          <w:rFonts w:hint="eastAsia" w:ascii="宋体" w:hAnsi="宋体" w:eastAsia="宋体" w:cs="宋体"/>
          <w:lang w:val="en-US" w:eastAsia="zh-CN"/>
        </w:rPr>
        <w:t>发布的《深圳市绿色低碳产业认定管理暂行办法》中对认定评价工作的流程要求。</w:t>
      </w:r>
      <w:r>
        <w:rPr>
          <w:rFonts w:hint="eastAsia" w:ascii="宋体" w:hAnsi="宋体" w:eastAsia="宋体" w:cs="宋体"/>
          <w:lang w:eastAsia="zh-CN"/>
        </w:rPr>
        <w:t>本文件</w:t>
      </w:r>
      <w:r>
        <w:rPr>
          <w:rFonts w:hint="eastAsia" w:ascii="宋体" w:hAnsi="宋体" w:eastAsia="宋体" w:cs="宋体"/>
        </w:rPr>
        <w:t>将评价程序划分为</w:t>
      </w:r>
      <w:r>
        <w:rPr>
          <w:rFonts w:hint="eastAsia" w:ascii="宋体" w:hAnsi="宋体" w:eastAsia="宋体" w:cs="宋体"/>
          <w:lang w:val="en-US" w:eastAsia="zh-CN"/>
        </w:rPr>
        <w:t>成立工作组</w:t>
      </w:r>
      <w:r>
        <w:rPr>
          <w:rFonts w:hint="eastAsia" w:ascii="宋体" w:hAnsi="宋体" w:eastAsia="宋体" w:cs="宋体"/>
        </w:rPr>
        <w:t>、收集资料、</w:t>
      </w:r>
      <w:r>
        <w:rPr>
          <w:rFonts w:hint="eastAsia" w:ascii="宋体" w:hAnsi="宋体" w:eastAsia="宋体" w:cs="宋体"/>
          <w:lang w:val="en-US" w:eastAsia="zh-CN"/>
        </w:rPr>
        <w:t>编制报告</w:t>
      </w:r>
      <w:r>
        <w:rPr>
          <w:rFonts w:hint="eastAsia" w:ascii="宋体" w:hAnsi="宋体" w:eastAsia="宋体" w:cs="宋体"/>
        </w:rPr>
        <w:t>和</w:t>
      </w:r>
      <w:r>
        <w:rPr>
          <w:rFonts w:hint="eastAsia" w:ascii="宋体" w:hAnsi="宋体" w:cs="宋体"/>
          <w:lang w:val="en-US" w:eastAsia="zh-CN"/>
        </w:rPr>
        <w:t>认定</w:t>
      </w:r>
      <w:r>
        <w:rPr>
          <w:rFonts w:hint="eastAsia" w:ascii="宋体" w:hAnsi="宋体" w:eastAsia="宋体" w:cs="宋体"/>
          <w:lang w:val="en-US" w:eastAsia="zh-CN"/>
        </w:rPr>
        <w:t>评审</w:t>
      </w:r>
      <w:r>
        <w:rPr>
          <w:rFonts w:hint="eastAsia" w:ascii="宋体" w:hAnsi="宋体" w:cs="宋体"/>
          <w:lang w:val="en-US" w:eastAsia="zh-CN"/>
        </w:rPr>
        <w:t>4</w:t>
      </w:r>
      <w:r>
        <w:rPr>
          <w:rFonts w:hint="eastAsia" w:ascii="宋体" w:hAnsi="宋体" w:eastAsia="宋体" w:cs="宋体"/>
        </w:rPr>
        <w:t>个部分，对具体行业技术规范的制定以及</w:t>
      </w:r>
      <w:r>
        <w:rPr>
          <w:rFonts w:hint="eastAsia" w:ascii="宋体" w:hAnsi="宋体" w:eastAsia="宋体" w:cs="宋体"/>
          <w:lang w:eastAsia="zh-CN"/>
        </w:rPr>
        <w:t>绿色低碳产业</w:t>
      </w:r>
      <w:r>
        <w:rPr>
          <w:rFonts w:hint="eastAsia" w:ascii="宋体" w:hAnsi="宋体" w:eastAsia="宋体" w:cs="宋体"/>
        </w:rPr>
        <w:t>认定评价工作前、中、后涉及的环节要点进行了明确。“</w:t>
      </w:r>
      <w:r>
        <w:rPr>
          <w:rFonts w:hint="eastAsia" w:ascii="宋体" w:hAnsi="宋体" w:eastAsia="宋体" w:cs="宋体"/>
          <w:lang w:val="en-US" w:eastAsia="zh-CN"/>
        </w:rPr>
        <w:t>成立工作组</w:t>
      </w:r>
      <w:r>
        <w:rPr>
          <w:rFonts w:hint="eastAsia" w:ascii="宋体" w:hAnsi="宋体" w:eastAsia="宋体" w:cs="宋体"/>
        </w:rPr>
        <w:t>”明确了</w:t>
      </w:r>
      <w:r>
        <w:rPr>
          <w:rFonts w:hint="eastAsia" w:ascii="宋体" w:hAnsi="宋体" w:eastAsia="宋体" w:cs="宋体"/>
          <w:lang w:val="en-US" w:eastAsia="zh-CN"/>
        </w:rPr>
        <w:t>实施绿色低碳产业认定</w:t>
      </w:r>
      <w:r>
        <w:rPr>
          <w:rFonts w:hint="eastAsia" w:ascii="宋体" w:hAnsi="宋体" w:cs="宋体"/>
          <w:lang w:val="en-US" w:eastAsia="zh-CN"/>
        </w:rPr>
        <w:t>申报</w:t>
      </w:r>
      <w:r>
        <w:rPr>
          <w:rFonts w:hint="eastAsia" w:ascii="宋体" w:hAnsi="宋体" w:eastAsia="宋体" w:cs="宋体"/>
          <w:lang w:val="en-US" w:eastAsia="zh-CN"/>
        </w:rPr>
        <w:t>工作应具备的能力要求</w:t>
      </w:r>
      <w:r>
        <w:rPr>
          <w:rFonts w:hint="eastAsia" w:ascii="宋体" w:hAnsi="宋体" w:eastAsia="宋体" w:cs="宋体"/>
        </w:rPr>
        <w:t>，</w:t>
      </w:r>
      <w:r>
        <w:rPr>
          <w:rFonts w:hint="eastAsia" w:ascii="宋体" w:hAnsi="宋体" w:eastAsia="宋体" w:cs="宋体"/>
          <w:lang w:val="en-US" w:eastAsia="zh-CN"/>
        </w:rPr>
        <w:t>要求工作组应具有能源、环境、财务等相关专业背景；熟悉掌握绿色低碳产业认定评价方法和步骤；具备良好的沟通协调能力和文字表达能力。</w:t>
      </w:r>
    </w:p>
    <w:p w14:paraId="4B08D53E">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rPr>
        <w:t>“收集资料”基本匹配评价指标要求，收集的信息和文件资料可包括但不限于：（1）基本情况；（2）经营范围证明材料；（3）申请认定评价的</w:t>
      </w:r>
      <w:r>
        <w:rPr>
          <w:rFonts w:hint="eastAsia" w:ascii="宋体" w:hAnsi="宋体" w:cs="宋体"/>
          <w:lang w:val="en-US" w:eastAsia="zh-CN"/>
        </w:rPr>
        <w:t>绿色</w:t>
      </w:r>
      <w:r>
        <w:rPr>
          <w:rFonts w:hint="eastAsia" w:ascii="宋体" w:hAnsi="宋体" w:eastAsia="宋体" w:cs="宋体"/>
        </w:rPr>
        <w:t>业务经营情况；（4）产品或服务的合规性佐证材料；（5）产品或服务的先进性佐证材料；（6）产品或服务的环境效益测算文件；（7）</w:t>
      </w:r>
      <w:r>
        <w:rPr>
          <w:rFonts w:hint="eastAsia" w:ascii="宋体" w:hAnsi="宋体" w:eastAsia="宋体" w:cs="宋体"/>
          <w:lang w:val="en-US" w:eastAsia="zh-CN"/>
        </w:rPr>
        <w:t>市场影响</w:t>
      </w:r>
      <w:r>
        <w:rPr>
          <w:rFonts w:hint="eastAsia" w:ascii="宋体" w:hAnsi="宋体" w:cs="宋体"/>
          <w:lang w:val="en-US" w:eastAsia="zh-CN"/>
        </w:rPr>
        <w:t>及发展能力</w:t>
      </w:r>
      <w:r>
        <w:rPr>
          <w:rFonts w:hint="eastAsia" w:ascii="宋体" w:hAnsi="宋体" w:eastAsia="宋体" w:cs="宋体"/>
          <w:lang w:val="en-US" w:eastAsia="zh-CN"/>
        </w:rPr>
        <w:t>相关佐证材料（</w:t>
      </w:r>
      <w:r>
        <w:rPr>
          <w:rFonts w:hint="eastAsia" w:ascii="宋体" w:hAnsi="宋体" w:cs="宋体"/>
          <w:lang w:val="en-US" w:eastAsia="zh-CN"/>
        </w:rPr>
        <w:t>8</w:t>
      </w:r>
      <w:r>
        <w:rPr>
          <w:rFonts w:hint="eastAsia" w:ascii="宋体" w:hAnsi="宋体" w:eastAsia="宋体" w:cs="宋体"/>
          <w:lang w:val="en-US" w:eastAsia="zh-CN"/>
        </w:rPr>
        <w:t>）</w:t>
      </w:r>
      <w:r>
        <w:rPr>
          <w:rFonts w:hint="eastAsia" w:ascii="宋体" w:hAnsi="宋体" w:eastAsia="宋体" w:cs="宋体"/>
        </w:rPr>
        <w:t>工艺、设备及原材料选用情况；（</w:t>
      </w:r>
      <w:r>
        <w:rPr>
          <w:rFonts w:hint="eastAsia" w:ascii="宋体" w:hAnsi="宋体" w:cs="宋体"/>
          <w:lang w:val="en-US" w:eastAsia="zh-CN"/>
        </w:rPr>
        <w:t>9</w:t>
      </w:r>
      <w:r>
        <w:rPr>
          <w:rFonts w:hint="eastAsia" w:ascii="宋体" w:hAnsi="宋体" w:eastAsia="宋体" w:cs="宋体"/>
        </w:rPr>
        <w:t>）资源消耗、绿色低碳运营等数据和资料；（</w:t>
      </w:r>
      <w:r>
        <w:rPr>
          <w:rFonts w:hint="eastAsia" w:ascii="宋体" w:hAnsi="宋体" w:cs="宋体"/>
          <w:lang w:val="en-US" w:eastAsia="zh-CN"/>
        </w:rPr>
        <w:t>10</w:t>
      </w:r>
      <w:r>
        <w:rPr>
          <w:rFonts w:hint="eastAsia" w:ascii="宋体" w:hAnsi="宋体" w:eastAsia="宋体" w:cs="宋体"/>
        </w:rPr>
        <w:t>）</w:t>
      </w:r>
      <w:r>
        <w:rPr>
          <w:rFonts w:hint="eastAsia" w:ascii="宋体" w:hAnsi="宋体" w:eastAsia="宋体" w:cs="宋体"/>
          <w:lang w:val="en-US" w:eastAsia="zh-CN"/>
        </w:rPr>
        <w:t>温室气体排放</w:t>
      </w:r>
      <w:r>
        <w:rPr>
          <w:rFonts w:hint="eastAsia" w:ascii="宋体" w:hAnsi="宋体" w:cs="宋体"/>
          <w:lang w:val="en-US" w:eastAsia="zh-CN"/>
        </w:rPr>
        <w:t>、</w:t>
      </w:r>
      <w:r>
        <w:rPr>
          <w:rFonts w:hint="eastAsia" w:ascii="宋体" w:hAnsi="宋体" w:eastAsia="宋体" w:cs="宋体"/>
          <w:lang w:val="en-US" w:eastAsia="zh-CN"/>
        </w:rPr>
        <w:t>污染物排放等数据和资料；</w:t>
      </w:r>
      <w:r>
        <w:rPr>
          <w:rFonts w:hint="eastAsia" w:ascii="宋体" w:hAnsi="宋体" w:cs="宋体"/>
          <w:lang w:val="en-US" w:eastAsia="zh-CN"/>
        </w:rPr>
        <w:t>（11）内部行动及社会责任证明材料</w:t>
      </w:r>
      <w:r>
        <w:rPr>
          <w:rFonts w:hint="eastAsia" w:ascii="宋体" w:hAnsi="宋体" w:eastAsia="宋体" w:cs="宋体"/>
        </w:rPr>
        <w:t>。</w:t>
      </w:r>
    </w:p>
    <w:p w14:paraId="57153D1D">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“编制报告”明确了绿色低碳产业认定评价报告的内容要求，并给出了评价报告模板，要求内容包括但不限于：（1）基本信息表，包括企事业单位或项目基本信息；（2）基本情况，概述企事业单位</w:t>
      </w:r>
      <w:r>
        <w:rPr>
          <w:rFonts w:hint="eastAsia" w:ascii="宋体" w:hAnsi="宋体" w:cs="宋体"/>
          <w:lang w:val="en-US" w:eastAsia="zh-CN"/>
        </w:rPr>
        <w:t>或项目</w:t>
      </w:r>
      <w:r>
        <w:rPr>
          <w:rFonts w:hint="eastAsia" w:ascii="宋体" w:hAnsi="宋体" w:eastAsia="宋体" w:cs="宋体"/>
          <w:lang w:val="en-US" w:eastAsia="zh-CN"/>
        </w:rPr>
        <w:t>发展现状以及在绿色低碳方面开展的重点工作；</w:t>
      </w:r>
      <w:r>
        <w:rPr>
          <w:rFonts w:hint="eastAsia" w:ascii="宋体" w:hAnsi="宋体" w:cs="宋体"/>
          <w:lang w:val="en-US" w:eastAsia="zh-CN"/>
        </w:rPr>
        <w:t>（3）评价工作，概述绿色低碳产业认定评价工作具体开展情况；</w:t>
      </w:r>
      <w:r>
        <w:rPr>
          <w:rFonts w:hint="eastAsia" w:ascii="宋体" w:hAnsi="宋体" w:eastAsia="宋体" w:cs="宋体"/>
          <w:lang w:val="en-US" w:eastAsia="zh-CN"/>
        </w:rPr>
        <w:t>（</w:t>
      </w:r>
      <w:r>
        <w:rPr>
          <w:rFonts w:hint="eastAsia" w:ascii="宋体" w:hAnsi="宋体" w:cs="宋体"/>
          <w:lang w:val="en-US" w:eastAsia="zh-CN"/>
        </w:rPr>
        <w:t>4</w:t>
      </w:r>
      <w:r>
        <w:rPr>
          <w:rFonts w:hint="eastAsia" w:ascii="宋体" w:hAnsi="宋体" w:eastAsia="宋体" w:cs="宋体"/>
          <w:lang w:val="en-US" w:eastAsia="zh-CN"/>
        </w:rPr>
        <w:t>）认定情况，对符合性评价要求及综合评价要求等内容进行具体描述；（</w:t>
      </w:r>
      <w:r>
        <w:rPr>
          <w:rFonts w:hint="eastAsia" w:ascii="宋体" w:hAnsi="宋体" w:cs="宋体"/>
          <w:lang w:val="en-US" w:eastAsia="zh-CN"/>
        </w:rPr>
        <w:t>5</w:t>
      </w:r>
      <w:r>
        <w:rPr>
          <w:rFonts w:hint="eastAsia" w:ascii="宋体" w:hAnsi="宋体" w:eastAsia="宋体" w:cs="宋体"/>
          <w:lang w:val="en-US" w:eastAsia="zh-CN"/>
        </w:rPr>
        <w:t>）评价表，对符合性评价及综合评价得分情况进行</w:t>
      </w:r>
      <w:r>
        <w:rPr>
          <w:rFonts w:hint="eastAsia" w:ascii="宋体" w:hAnsi="宋体" w:cs="宋体"/>
          <w:lang w:val="en-US" w:eastAsia="zh-CN"/>
        </w:rPr>
        <w:t>量化</w:t>
      </w:r>
      <w:r>
        <w:rPr>
          <w:rFonts w:hint="eastAsia" w:ascii="宋体" w:hAnsi="宋体" w:eastAsia="宋体" w:cs="宋体"/>
          <w:lang w:val="en-US" w:eastAsia="zh-CN"/>
        </w:rPr>
        <w:t>；（</w:t>
      </w:r>
      <w:r>
        <w:rPr>
          <w:rFonts w:hint="eastAsia" w:ascii="宋体" w:hAnsi="宋体" w:cs="宋体"/>
          <w:lang w:val="en-US" w:eastAsia="zh-CN"/>
        </w:rPr>
        <w:t>6</w:t>
      </w:r>
      <w:r>
        <w:rPr>
          <w:rFonts w:hint="eastAsia" w:ascii="宋体" w:hAnsi="宋体" w:eastAsia="宋体" w:cs="宋体"/>
          <w:lang w:val="en-US" w:eastAsia="zh-CN"/>
        </w:rPr>
        <w:t>）相关支持材料。</w:t>
      </w:r>
    </w:p>
    <w:p w14:paraId="2B2A5C4A">
      <w:pPr>
        <w:spacing w:before="0" w:beforeLines="0" w:after="0" w:afterLines="0" w:line="360" w:lineRule="auto"/>
        <w:rPr>
          <w:rFonts w:hint="eastAsia" w:ascii="宋体" w:hAnsi="宋体" w:eastAsia="宋体" w:cs="宋体"/>
          <w:lang w:val="en-US" w:eastAsia="zh-CN"/>
        </w:rPr>
      </w:pPr>
      <w:bookmarkStart w:id="25" w:name="_Toc10023"/>
      <w:bookmarkStart w:id="26" w:name="_Toc723"/>
      <w:bookmarkStart w:id="27" w:name="_Toc24812"/>
      <w:bookmarkStart w:id="28" w:name="_Toc5757"/>
      <w:bookmarkStart w:id="29" w:name="_Toc26264"/>
      <w:bookmarkStart w:id="30" w:name="_Toc14233"/>
      <w:r>
        <w:rPr>
          <w:rFonts w:hint="eastAsia" w:ascii="宋体" w:hAnsi="宋体" w:eastAsia="宋体" w:cs="宋体"/>
          <w:lang w:val="en-US" w:eastAsia="zh-CN"/>
        </w:rPr>
        <w:t>“认定评审”明确了</w:t>
      </w:r>
      <w:r>
        <w:rPr>
          <w:rFonts w:hint="eastAsia" w:ascii="宋体" w:hAnsi="宋体" w:cs="宋体"/>
          <w:lang w:val="en-US" w:eastAsia="zh-CN"/>
        </w:rPr>
        <w:t>绿色低碳产业认定</w:t>
      </w:r>
      <w:r>
        <w:rPr>
          <w:rFonts w:hint="eastAsia" w:ascii="宋体" w:hAnsi="宋体" w:eastAsia="宋体" w:cs="宋体"/>
          <w:lang w:val="en-US" w:eastAsia="zh-CN"/>
        </w:rPr>
        <w:t>评价工作最终需组织专家对绿色低碳产业认定相关申报材料进行评审，对照本文件规定的绿色低碳产业认定评价指标体系要求以及申报单位提供的佐证材料进行打分，根据</w:t>
      </w:r>
      <w:r>
        <w:rPr>
          <w:rFonts w:hint="eastAsia" w:ascii="宋体" w:hAnsi="宋体" w:cs="宋体"/>
          <w:lang w:val="en-US" w:eastAsia="zh-CN"/>
        </w:rPr>
        <w:t>环境基础设施领域</w:t>
      </w:r>
      <w:r>
        <w:rPr>
          <w:rFonts w:hint="eastAsia" w:ascii="宋体" w:hAnsi="宋体" w:eastAsia="宋体" w:cs="宋体"/>
          <w:lang w:val="en-US" w:eastAsia="zh-CN"/>
        </w:rPr>
        <w:t>不同行业的达标标准给出绿色低碳产业认定评价结果，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满足符合性评价的，视为通过绿色低碳产业项目“浅绿”等级评价。</w:t>
      </w:r>
    </w:p>
    <w:p w14:paraId="6B9516DB">
      <w:pPr>
        <w:pStyle w:val="4"/>
        <w:spacing w:before="0" w:beforeLines="0" w:after="0" w:afterLines="0" w:line="360" w:lineRule="auto"/>
        <w:ind w:firstLine="482" w:firstLineChars="20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八</w:t>
      </w:r>
      <w:r>
        <w:rPr>
          <w:rFonts w:hint="eastAsia" w:ascii="宋体" w:hAnsi="宋体" w:eastAsia="宋体" w:cs="宋体"/>
        </w:rPr>
        <w:t>）附录</w:t>
      </w:r>
      <w:bookmarkEnd w:id="25"/>
      <w:bookmarkEnd w:id="26"/>
      <w:bookmarkEnd w:id="27"/>
      <w:bookmarkEnd w:id="28"/>
      <w:bookmarkEnd w:id="29"/>
      <w:bookmarkEnd w:id="30"/>
    </w:p>
    <w:p w14:paraId="54D3EF43">
      <w:pPr>
        <w:spacing w:before="0" w:beforeLines="0" w:after="0" w:afterLines="0" w:line="360" w:lineRule="auto"/>
        <w:ind w:firstLine="480" w:firstLineChars="200"/>
        <w:rPr>
          <w:rFonts w:hint="eastAsia" w:ascii="宋体" w:hAnsi="宋体" w:eastAsia="宋体" w:cs="宋体"/>
        </w:rPr>
      </w:pPr>
      <w:r>
        <w:rPr>
          <w:rFonts w:hint="eastAsia" w:ascii="宋体" w:hAnsi="宋体"/>
        </w:rPr>
        <w:t>本章节规定了</w:t>
      </w:r>
      <w:r>
        <w:rPr>
          <w:rFonts w:hint="eastAsia" w:ascii="宋体" w:hAnsi="宋体" w:cs="宋体"/>
          <w:lang w:val="en-US" w:eastAsia="zh-CN"/>
        </w:rPr>
        <w:t>环境基础设施领域</w:t>
      </w:r>
      <w:r>
        <w:rPr>
          <w:rFonts w:hint="eastAsia" w:ascii="宋体" w:hAnsi="宋体"/>
        </w:rPr>
        <w:t>企事业单位或项目申报绿色低碳产业认定需要填报报告的模板，以及企事业单位或项目评审打分的表格格式。本章节主要根据标准正文内容中的要求，配套编制相关文件模板，便于绿色低碳产业认定评审工作的开展。</w:t>
      </w:r>
    </w:p>
    <w:p w14:paraId="3B7F40B8">
      <w:pPr>
        <w:spacing w:before="0" w:beforeLines="0" w:after="0" w:afterLines="0" w:line="360" w:lineRule="auto"/>
        <w:ind w:firstLine="480" w:firstLineChars="200"/>
        <w:rPr>
          <w:rFonts w:hint="eastAsia" w:ascii="宋体" w:hAnsi="宋体" w:cs="宋体"/>
          <w:highlight w:val="none"/>
          <w:lang w:val="en-US" w:eastAsia="zh-CN"/>
        </w:rPr>
      </w:pPr>
      <w:r>
        <w:rPr>
          <w:rFonts w:hint="eastAsia" w:ascii="宋体" w:hAnsi="宋体" w:eastAsia="宋体" w:cs="宋体"/>
          <w:highlight w:val="none"/>
        </w:rPr>
        <w:t>本文件给出了</w:t>
      </w:r>
      <w:r>
        <w:rPr>
          <w:rFonts w:hint="eastAsia" w:ascii="宋体" w:hAnsi="宋体" w:cs="宋体"/>
          <w:highlight w:val="none"/>
          <w:lang w:val="en-US" w:eastAsia="zh-CN"/>
        </w:rPr>
        <w:t>5</w:t>
      </w:r>
      <w:r>
        <w:rPr>
          <w:rFonts w:hint="eastAsia" w:ascii="宋体" w:hAnsi="宋体" w:eastAsia="宋体" w:cs="宋体"/>
          <w:highlight w:val="none"/>
        </w:rPr>
        <w:t>个附录，附录</w:t>
      </w:r>
      <w:r>
        <w:rPr>
          <w:rFonts w:hint="eastAsia" w:ascii="宋体" w:hAnsi="宋体" w:eastAsia="宋体" w:cs="宋体"/>
          <w:highlight w:val="none"/>
          <w:lang w:val="en-US" w:eastAsia="zh-CN"/>
        </w:rPr>
        <w:t>A</w:t>
      </w:r>
      <w:r>
        <w:rPr>
          <w:rFonts w:hint="eastAsia" w:ascii="宋体" w:hAnsi="宋体" w:eastAsia="宋体" w:cs="宋体"/>
          <w:highlight w:val="none"/>
        </w:rPr>
        <w:t>为</w:t>
      </w:r>
      <w:r>
        <w:rPr>
          <w:rFonts w:hint="eastAsia" w:ascii="宋体" w:hAnsi="宋体" w:cs="宋体"/>
          <w:highlight w:val="none"/>
          <w:lang w:val="en-US" w:eastAsia="zh-CN"/>
        </w:rPr>
        <w:t>环境基础设施领域</w:t>
      </w:r>
      <w:r>
        <w:rPr>
          <w:rFonts w:hint="eastAsia" w:ascii="宋体" w:hAnsi="宋体"/>
          <w:highlight w:val="none"/>
        </w:rPr>
        <w:t>绿色低碳产业关键技术先进性评价指标</w:t>
      </w:r>
      <w:r>
        <w:rPr>
          <w:rFonts w:hint="eastAsia" w:ascii="宋体" w:hAnsi="宋体"/>
          <w:highlight w:val="none"/>
          <w:lang w:eastAsia="zh-CN"/>
        </w:rPr>
        <w:t>，</w:t>
      </w:r>
      <w:r>
        <w:rPr>
          <w:rFonts w:hint="eastAsia" w:ascii="宋体" w:hAnsi="宋体" w:cs="宋体"/>
          <w:highlight w:val="none"/>
          <w:lang w:val="en-US" w:eastAsia="zh-CN"/>
        </w:rPr>
        <w:t>按照细分行业给出不同行业的具体评价内容、评价方法和评价依据。</w:t>
      </w:r>
    </w:p>
    <w:p w14:paraId="5A88DBB0">
      <w:pPr>
        <w:spacing w:before="0" w:beforeLines="0" w:after="0" w:afterLines="0" w:line="360" w:lineRule="auto"/>
        <w:ind w:firstLine="480" w:firstLineChars="200"/>
        <w:rPr>
          <w:rFonts w:hint="eastAsia" w:ascii="宋体" w:hAnsi="宋体" w:eastAsia="宋体" w:cs="宋体"/>
          <w:highlight w:val="none"/>
          <w:lang w:val="en-US"/>
        </w:rPr>
      </w:pPr>
      <w:r>
        <w:rPr>
          <w:rFonts w:hint="eastAsia" w:ascii="宋体" w:hAnsi="宋体" w:cs="宋体"/>
          <w:highlight w:val="none"/>
          <w:lang w:val="en-US" w:eastAsia="zh-CN"/>
        </w:rPr>
        <w:t>附录B</w:t>
      </w:r>
      <w:r>
        <w:rPr>
          <w:rFonts w:hint="eastAsia" w:ascii="宋体" w:hAnsi="宋体" w:eastAsia="宋体" w:cs="宋体"/>
          <w:highlight w:val="none"/>
          <w:lang w:val="en-US" w:eastAsia="zh-CN"/>
        </w:rPr>
        <w:t>为</w:t>
      </w:r>
      <w:r>
        <w:rPr>
          <w:rFonts w:hint="eastAsia" w:ascii="宋体" w:hAnsi="宋体" w:cs="宋体"/>
          <w:lang w:val="en-US" w:eastAsia="zh-CN"/>
        </w:rPr>
        <w:t>环境基础设施领域</w:t>
      </w:r>
      <w:r>
        <w:rPr>
          <w:rFonts w:hint="eastAsia" w:ascii="宋体" w:hAnsi="宋体" w:eastAsia="宋体" w:cs="宋体"/>
          <w:color w:val="000000" w:themeColor="text1"/>
          <w:highlight w:val="none"/>
          <w:lang w:val="en-US" w:eastAsia="zh-CN"/>
          <w14:textFill>
            <w14:solidFill>
              <w14:schemeClr w14:val="tx1"/>
            </w14:solidFill>
          </w14:textFill>
        </w:rPr>
        <w:t>环境效益</w:t>
      </w:r>
      <w:r>
        <w:rPr>
          <w:rFonts w:hint="eastAsia" w:ascii="宋体" w:hAnsi="宋体" w:eastAsia="宋体" w:cs="宋体"/>
          <w:color w:val="000000" w:themeColor="text1"/>
          <w:highlight w:val="none"/>
          <w14:textFill>
            <w14:solidFill>
              <w14:schemeClr w14:val="tx1"/>
            </w14:solidFill>
          </w14:textFill>
        </w:rPr>
        <w:t>指标及测算方法示例</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按照</w:t>
      </w:r>
      <w:r>
        <w:rPr>
          <w:rFonts w:hint="eastAsia" w:ascii="宋体" w:hAnsi="宋体" w:cs="宋体"/>
          <w:lang w:val="en-US" w:eastAsia="zh-CN"/>
        </w:rPr>
        <w:t>环境基础设施领域</w:t>
      </w:r>
      <w:r>
        <w:rPr>
          <w:rFonts w:hint="eastAsia" w:ascii="宋体" w:hAnsi="宋体" w:cs="宋体"/>
          <w:highlight w:val="none"/>
          <w:lang w:val="en-US" w:eastAsia="zh-CN"/>
        </w:rPr>
        <w:t>涉及的</w:t>
      </w:r>
      <w:r>
        <w:rPr>
          <w:rFonts w:hint="eastAsia" w:ascii="宋体" w:hAnsi="宋体" w:eastAsia="宋体" w:cs="宋体"/>
          <w:highlight w:val="none"/>
          <w:lang w:val="en-US" w:eastAsia="zh-CN"/>
        </w:rPr>
        <w:t>环境效益种类，提供了相关环境效益指标的测算方法，使得环境效益测算更具可操作性。</w:t>
      </w:r>
    </w:p>
    <w:p w14:paraId="54D3F4F6">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附录</w:t>
      </w:r>
      <w:r>
        <w:rPr>
          <w:rFonts w:hint="eastAsia" w:ascii="宋体" w:hAnsi="宋体" w:cs="宋体"/>
          <w:lang w:val="en-US" w:eastAsia="zh-CN"/>
        </w:rPr>
        <w:t>C为环境基础设施领域</w:t>
      </w:r>
      <w:r>
        <w:rPr>
          <w:rFonts w:hint="eastAsia" w:ascii="宋体" w:hAnsi="宋体" w:eastAsia="宋体" w:cs="宋体"/>
        </w:rPr>
        <w:t>绿色低碳产业企业认定评价报告模板，从封面、基本信息、基本情况概述、</w:t>
      </w:r>
      <w:r>
        <w:rPr>
          <w:rFonts w:hint="eastAsia" w:ascii="宋体" w:hAnsi="宋体" w:eastAsia="宋体" w:cs="宋体"/>
          <w:lang w:val="en-US" w:eastAsia="zh-CN"/>
        </w:rPr>
        <w:t>评价工作</w:t>
      </w:r>
      <w:r>
        <w:rPr>
          <w:rFonts w:hint="eastAsia" w:ascii="宋体" w:hAnsi="宋体" w:eastAsia="宋体" w:cs="宋体"/>
        </w:rPr>
        <w:t>概述</w:t>
      </w:r>
      <w:r>
        <w:rPr>
          <w:rFonts w:hint="eastAsia" w:ascii="宋体" w:hAnsi="宋体" w:eastAsia="宋体" w:cs="宋体"/>
          <w:lang w:eastAsia="zh-CN"/>
        </w:rPr>
        <w:t>、绿色低碳产业</w:t>
      </w:r>
      <w:r>
        <w:rPr>
          <w:rFonts w:hint="eastAsia" w:ascii="宋体" w:hAnsi="宋体" w:eastAsia="宋体" w:cs="宋体"/>
          <w:lang w:val="en-US" w:eastAsia="zh-CN"/>
        </w:rPr>
        <w:t>企业</w:t>
      </w:r>
      <w:r>
        <w:rPr>
          <w:rFonts w:hint="eastAsia" w:ascii="宋体" w:hAnsi="宋体" w:eastAsia="宋体" w:cs="宋体"/>
        </w:rPr>
        <w:t>认定情况、</w:t>
      </w:r>
      <w:r>
        <w:rPr>
          <w:rFonts w:hint="eastAsia" w:ascii="宋体" w:hAnsi="宋体" w:eastAsia="宋体" w:cs="宋体"/>
          <w:lang w:val="en-US" w:eastAsia="zh-CN"/>
        </w:rPr>
        <w:t>评价</w:t>
      </w:r>
      <w:r>
        <w:rPr>
          <w:rFonts w:hint="eastAsia" w:ascii="宋体" w:hAnsi="宋体" w:eastAsia="宋体" w:cs="宋体"/>
        </w:rPr>
        <w:t>表</w:t>
      </w:r>
      <w:r>
        <w:rPr>
          <w:rFonts w:hint="eastAsia" w:ascii="宋体" w:hAnsi="宋体" w:eastAsia="宋体" w:cs="宋体"/>
          <w:lang w:eastAsia="zh-CN"/>
        </w:rPr>
        <w:t>、</w:t>
      </w:r>
      <w:r>
        <w:rPr>
          <w:rFonts w:hint="eastAsia" w:ascii="宋体" w:hAnsi="宋体" w:eastAsia="宋体" w:cs="宋体"/>
        </w:rPr>
        <w:t>附录等方面指导申报单位填报申报信息。</w:t>
      </w:r>
    </w:p>
    <w:p w14:paraId="6336F366">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附录</w:t>
      </w:r>
      <w:r>
        <w:rPr>
          <w:rFonts w:hint="eastAsia" w:ascii="宋体" w:hAnsi="宋体" w:cs="宋体"/>
          <w:lang w:val="en-US" w:eastAsia="zh-CN"/>
        </w:rPr>
        <w:t>D</w:t>
      </w:r>
      <w:r>
        <w:rPr>
          <w:rFonts w:hint="eastAsia" w:ascii="宋体" w:hAnsi="宋体" w:eastAsia="宋体" w:cs="宋体"/>
        </w:rPr>
        <w:t>为</w:t>
      </w:r>
      <w:r>
        <w:rPr>
          <w:rFonts w:hint="eastAsia" w:ascii="宋体" w:hAnsi="宋体" w:cs="宋体"/>
          <w:lang w:val="en-US" w:eastAsia="zh-CN"/>
        </w:rPr>
        <w:t>环境基础设施领域</w:t>
      </w:r>
      <w:r>
        <w:rPr>
          <w:rFonts w:hint="eastAsia" w:ascii="宋体" w:hAnsi="宋体" w:eastAsia="宋体" w:cs="宋体"/>
        </w:rPr>
        <w:t>绿色低碳产业项目认定评价报告模板，从封面、基本信息、基本情况概述、</w:t>
      </w:r>
      <w:r>
        <w:rPr>
          <w:rFonts w:hint="eastAsia" w:ascii="宋体" w:hAnsi="宋体" w:eastAsia="宋体" w:cs="宋体"/>
          <w:lang w:val="en-US" w:eastAsia="zh-CN"/>
        </w:rPr>
        <w:t>评价工作概述、</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认定情况、评</w:t>
      </w:r>
      <w:r>
        <w:rPr>
          <w:rFonts w:hint="eastAsia" w:ascii="宋体" w:hAnsi="宋体" w:eastAsia="宋体" w:cs="宋体"/>
          <w:lang w:val="en-US" w:eastAsia="zh-CN"/>
        </w:rPr>
        <w:t>价</w:t>
      </w:r>
      <w:r>
        <w:rPr>
          <w:rFonts w:hint="eastAsia" w:ascii="宋体" w:hAnsi="宋体" w:eastAsia="宋体" w:cs="宋体"/>
        </w:rPr>
        <w:t>表、附录等方面指导申报</w:t>
      </w:r>
      <w:r>
        <w:rPr>
          <w:rFonts w:hint="eastAsia" w:ascii="宋体" w:hAnsi="宋体" w:eastAsia="宋体" w:cs="宋体"/>
          <w:lang w:val="en-US" w:eastAsia="zh-CN"/>
        </w:rPr>
        <w:t>项目</w:t>
      </w:r>
      <w:r>
        <w:rPr>
          <w:rFonts w:hint="eastAsia" w:ascii="宋体" w:hAnsi="宋体" w:eastAsia="宋体" w:cs="宋体"/>
        </w:rPr>
        <w:t>填报申报信息。</w:t>
      </w:r>
    </w:p>
    <w:p w14:paraId="5ADDA23F">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lang w:val="en-US" w:eastAsia="zh-CN"/>
        </w:rPr>
      </w:pPr>
      <w:bookmarkStart w:id="31" w:name="_Toc6281"/>
      <w:bookmarkStart w:id="32" w:name="_Toc27349"/>
      <w:bookmarkStart w:id="33" w:name="_Toc14870"/>
      <w:bookmarkStart w:id="34" w:name="_Toc6465"/>
      <w:bookmarkStart w:id="35" w:name="_Toc17374"/>
      <w:bookmarkStart w:id="36" w:name="_Toc6025"/>
      <w:bookmarkStart w:id="37" w:name="_Toc14281"/>
      <w:r>
        <w:rPr>
          <w:rFonts w:hint="eastAsia" w:ascii="宋体" w:hAnsi="宋体" w:eastAsia="宋体" w:cs="宋体"/>
          <w:highlight w:val="none"/>
          <w:lang w:val="en-US" w:eastAsia="zh-CN"/>
        </w:rPr>
        <w:t>附录</w:t>
      </w:r>
      <w:r>
        <w:rPr>
          <w:rFonts w:hint="eastAsia" w:ascii="宋体" w:hAnsi="宋体" w:cs="宋体"/>
          <w:highlight w:val="none"/>
          <w:lang w:val="en-US" w:eastAsia="zh-CN"/>
        </w:rPr>
        <w:t>E</w:t>
      </w:r>
      <w:r>
        <w:rPr>
          <w:rFonts w:hint="eastAsia" w:ascii="宋体" w:hAnsi="宋体" w:eastAsia="宋体" w:cs="宋体"/>
        </w:rPr>
        <w:t>为</w:t>
      </w:r>
      <w:r>
        <w:rPr>
          <w:rFonts w:hint="eastAsia" w:ascii="宋体" w:hAnsi="宋体" w:cs="宋体"/>
          <w:lang w:val="en-US" w:eastAsia="zh-CN"/>
        </w:rPr>
        <w:t>环境基础设施领域</w:t>
      </w:r>
      <w:r>
        <w:rPr>
          <w:rFonts w:hint="eastAsia" w:ascii="宋体" w:hAnsi="宋体" w:eastAsia="宋体" w:cs="宋体"/>
        </w:rPr>
        <w:t>绿色低碳产业认定评价指标表，</w:t>
      </w:r>
      <w:r>
        <w:rPr>
          <w:rFonts w:hint="eastAsia" w:ascii="宋体" w:hAnsi="宋体" w:eastAsia="宋体" w:cs="宋体"/>
          <w:lang w:val="en-US" w:eastAsia="zh-CN"/>
        </w:rPr>
        <w:t>绿色低碳产业企业认定评价和绿色低碳产业项目认定评价的符合性指标的得分均为是/否选项，固定一级指标，</w:t>
      </w:r>
      <w:r>
        <w:rPr>
          <w:rFonts w:hint="eastAsia" w:ascii="宋体" w:hAnsi="宋体" w:eastAsia="宋体" w:cs="宋体"/>
        </w:rPr>
        <w:t>具有一票否决作用。综合指标的得分为评价得分，</w:t>
      </w:r>
      <w:r>
        <w:rPr>
          <w:rFonts w:hint="eastAsia" w:ascii="宋体" w:hAnsi="宋体" w:eastAsia="宋体" w:cs="宋体"/>
          <w:highlight w:val="none"/>
          <w:lang w:val="en-US" w:eastAsia="zh-CN"/>
        </w:rPr>
        <w:t>一级指标保持固定，每类二级指标与绿色产业评定认定导则保持一致，</w:t>
      </w:r>
      <w:r>
        <w:rPr>
          <w:rFonts w:hint="eastAsia" w:ascii="宋体" w:hAnsi="宋体" w:eastAsia="宋体" w:cs="宋体"/>
        </w:rPr>
        <w:t>三级指标中“关键技术先进性”根据</w:t>
      </w:r>
      <w:r>
        <w:rPr>
          <w:rFonts w:hint="eastAsia" w:ascii="宋体" w:hAnsi="宋体" w:cs="宋体"/>
          <w:lang w:eastAsia="zh-CN"/>
        </w:rPr>
        <w:t>环境基础设施领域</w:t>
      </w:r>
      <w:r>
        <w:rPr>
          <w:rFonts w:hint="eastAsia" w:ascii="宋体" w:hAnsi="宋体" w:eastAsia="宋体" w:cs="宋体"/>
        </w:rPr>
        <w:t>的自身特点进一步细化为基于</w:t>
      </w:r>
      <w:bookmarkStart w:id="45" w:name="_GoBack"/>
      <w:bookmarkEnd w:id="45"/>
      <w:r>
        <w:rPr>
          <w:rFonts w:hint="eastAsia" w:ascii="宋体" w:hAnsi="宋体" w:cs="宋体"/>
          <w:lang w:val="en-US" w:eastAsia="zh-CN"/>
        </w:rPr>
        <w:t>3</w:t>
      </w:r>
      <w:r>
        <w:rPr>
          <w:rFonts w:hint="eastAsia" w:ascii="宋体" w:hAnsi="宋体" w:eastAsia="宋体" w:cs="宋体"/>
        </w:rPr>
        <w:t>个细分领域的</w:t>
      </w:r>
      <w:r>
        <w:rPr>
          <w:rFonts w:hint="eastAsia" w:ascii="宋体" w:hAnsi="宋体" w:cs="宋体"/>
          <w:lang w:val="en-US" w:eastAsia="zh-CN"/>
        </w:rPr>
        <w:t>评价</w:t>
      </w:r>
      <w:r>
        <w:rPr>
          <w:rFonts w:hint="eastAsia" w:ascii="宋体" w:hAnsi="宋体" w:eastAsia="宋体" w:cs="宋体"/>
        </w:rPr>
        <w:t>指标，</w:t>
      </w:r>
      <w:r>
        <w:rPr>
          <w:rFonts w:hint="eastAsia" w:ascii="宋体" w:hAnsi="宋体" w:eastAsia="宋体" w:cs="宋体"/>
          <w:lang w:val="en-US" w:eastAsia="zh-CN"/>
        </w:rPr>
        <w:t>“环境效益”</w:t>
      </w:r>
      <w:r>
        <w:rPr>
          <w:rFonts w:hint="eastAsia" w:ascii="宋体" w:hAnsi="宋体" w:cs="宋体"/>
          <w:lang w:val="en-US" w:eastAsia="zh-CN"/>
        </w:rPr>
        <w:t>根</w:t>
      </w:r>
      <w:r>
        <w:rPr>
          <w:rFonts w:hint="eastAsia" w:ascii="宋体" w:hAnsi="宋体" w:eastAsia="宋体" w:cs="宋体"/>
        </w:rPr>
        <w:t>据</w:t>
      </w:r>
      <w:r>
        <w:rPr>
          <w:rFonts w:hint="eastAsia" w:ascii="宋体" w:hAnsi="宋体" w:cs="宋体"/>
          <w:lang w:val="en-US" w:eastAsia="zh-CN"/>
        </w:rPr>
        <w:t>环境基础设施领域</w:t>
      </w:r>
      <w:r>
        <w:rPr>
          <w:rFonts w:hint="eastAsia" w:ascii="宋体" w:hAnsi="宋体"/>
          <w:lang w:val="en-US" w:eastAsia="zh-CN"/>
        </w:rPr>
        <w:t>特点和</w:t>
      </w:r>
      <w:r>
        <w:rPr>
          <w:rFonts w:hint="eastAsia" w:ascii="宋体" w:hAnsi="宋体"/>
        </w:rPr>
        <w:t>各子行业差异性</w:t>
      </w:r>
      <w:r>
        <w:rPr>
          <w:rFonts w:hint="eastAsia" w:ascii="宋体" w:hAnsi="宋体"/>
          <w:lang w:val="en-US" w:eastAsia="zh-CN"/>
        </w:rPr>
        <w:t>分别</w:t>
      </w:r>
      <w:r>
        <w:rPr>
          <w:rFonts w:hint="eastAsia" w:ascii="宋体" w:hAnsi="宋体" w:eastAsia="宋体" w:cs="宋体"/>
          <w:lang w:val="en-US" w:eastAsia="zh-CN"/>
        </w:rPr>
        <w:t>选取适宜的环境效益指标，</w:t>
      </w:r>
      <w:r>
        <w:rPr>
          <w:rFonts w:hint="eastAsia" w:ascii="宋体" w:hAnsi="宋体" w:eastAsia="宋体" w:cs="宋体"/>
        </w:rPr>
        <w:t>其他评价指标采用</w:t>
      </w:r>
      <w:r>
        <w:rPr>
          <w:rFonts w:hint="eastAsia" w:ascii="宋体" w:hAnsi="宋体" w:eastAsia="宋体" w:cs="宋体"/>
          <w:lang w:eastAsia="zh-CN"/>
        </w:rPr>
        <w:t>绿色低碳产业</w:t>
      </w:r>
      <w:r>
        <w:rPr>
          <w:rFonts w:hint="eastAsia" w:ascii="宋体" w:hAnsi="宋体" w:eastAsia="宋体" w:cs="宋体"/>
        </w:rPr>
        <w:t>认定导则规定的评价内容及评价方法</w:t>
      </w:r>
      <w:r>
        <w:rPr>
          <w:rFonts w:hint="eastAsia" w:ascii="宋体" w:hAnsi="宋体" w:cs="宋体"/>
          <w:lang w:eastAsia="zh-CN"/>
        </w:rPr>
        <w:t>，</w:t>
      </w:r>
      <w:r>
        <w:rPr>
          <w:rFonts w:hint="eastAsia" w:ascii="宋体" w:hAnsi="宋体" w:eastAsia="宋体" w:cs="宋体"/>
          <w:lang w:val="en-US" w:eastAsia="zh-CN"/>
        </w:rPr>
        <w:t>对综合评价指标体系的三级评价指标适当增删</w:t>
      </w:r>
      <w:r>
        <w:rPr>
          <w:rFonts w:hint="eastAsia" w:ascii="宋体" w:hAnsi="宋体" w:cs="宋体"/>
          <w:lang w:val="en-US" w:eastAsia="zh-CN"/>
        </w:rPr>
        <w:t>，</w:t>
      </w:r>
      <w:r>
        <w:rPr>
          <w:rFonts w:hint="eastAsia" w:ascii="宋体" w:hAnsi="宋体" w:eastAsia="宋体" w:cs="宋体"/>
          <w:lang w:val="en-US" w:eastAsia="zh-CN"/>
        </w:rPr>
        <w:t>对评价指标的阈值及得分适当调整</w:t>
      </w:r>
      <w:r>
        <w:rPr>
          <w:rFonts w:hint="eastAsia" w:ascii="宋体" w:hAnsi="宋体" w:cs="宋体"/>
          <w:lang w:val="en-US" w:eastAsia="zh-CN"/>
        </w:rPr>
        <w:t>，</w:t>
      </w:r>
      <w:r>
        <w:rPr>
          <w:rFonts w:hint="eastAsia" w:ascii="宋体" w:hAnsi="宋体" w:eastAsia="宋体" w:cs="宋体"/>
        </w:rPr>
        <w:t>每项指标进而明确各指标赋值。</w:t>
      </w:r>
      <w:r>
        <w:rPr>
          <w:rFonts w:hint="eastAsia" w:ascii="宋体" w:hAnsi="宋体" w:eastAsia="宋体" w:cs="宋体"/>
          <w:lang w:val="en-US" w:eastAsia="zh-CN"/>
        </w:rPr>
        <w:t>绿色低碳产业项目认定评价的综合指标的得分为评价得分，一级指标保持固定，“关键技术先进性”</w:t>
      </w:r>
      <w:r>
        <w:rPr>
          <w:rFonts w:hint="eastAsia" w:ascii="宋体" w:hAnsi="宋体" w:eastAsia="宋体" w:cs="宋体"/>
        </w:rPr>
        <w:t>根据</w:t>
      </w:r>
      <w:r>
        <w:rPr>
          <w:rFonts w:hint="eastAsia" w:ascii="宋体" w:hAnsi="宋体" w:cs="宋体"/>
          <w:lang w:val="en-US" w:eastAsia="zh-CN"/>
        </w:rPr>
        <w:t>环境基础设施领域</w:t>
      </w:r>
      <w:r>
        <w:rPr>
          <w:rFonts w:hint="eastAsia" w:ascii="宋体" w:hAnsi="宋体" w:eastAsia="宋体" w:cs="宋体"/>
        </w:rPr>
        <w:t>的自身特点进一步细化为基于</w:t>
      </w:r>
      <w:r>
        <w:rPr>
          <w:rFonts w:hint="eastAsia" w:ascii="宋体" w:hAnsi="宋体" w:cs="宋体"/>
          <w:lang w:val="en-US" w:eastAsia="zh-CN"/>
        </w:rPr>
        <w:t>3</w:t>
      </w:r>
      <w:r>
        <w:rPr>
          <w:rFonts w:hint="eastAsia" w:ascii="宋体" w:hAnsi="宋体" w:eastAsia="宋体" w:cs="宋体"/>
        </w:rPr>
        <w:t>个细分领域的</w:t>
      </w:r>
      <w:r>
        <w:rPr>
          <w:rFonts w:hint="eastAsia" w:ascii="宋体" w:hAnsi="宋体" w:cs="宋体"/>
          <w:lang w:val="en-US" w:eastAsia="zh-CN"/>
        </w:rPr>
        <w:t>评价</w:t>
      </w:r>
      <w:r>
        <w:rPr>
          <w:rFonts w:hint="eastAsia" w:ascii="宋体" w:hAnsi="宋体" w:eastAsia="宋体" w:cs="宋体"/>
        </w:rPr>
        <w:t>指标</w:t>
      </w:r>
      <w:r>
        <w:rPr>
          <w:rFonts w:hint="eastAsia" w:ascii="宋体" w:hAnsi="宋体" w:cs="宋体"/>
          <w:lang w:val="en-US" w:eastAsia="zh-CN"/>
        </w:rPr>
        <w:t>，</w:t>
      </w:r>
      <w:r>
        <w:rPr>
          <w:rFonts w:hint="eastAsia" w:ascii="宋体" w:hAnsi="宋体" w:eastAsia="宋体" w:cs="宋体"/>
          <w:lang w:val="en-US" w:eastAsia="zh-CN"/>
        </w:rPr>
        <w:t>“环境效益”</w:t>
      </w:r>
      <w:r>
        <w:rPr>
          <w:rFonts w:hint="eastAsia" w:ascii="宋体" w:hAnsi="宋体" w:cs="宋体"/>
          <w:lang w:val="en-US" w:eastAsia="zh-CN"/>
        </w:rPr>
        <w:t>根</w:t>
      </w:r>
      <w:r>
        <w:rPr>
          <w:rFonts w:hint="eastAsia" w:ascii="宋体" w:hAnsi="宋体" w:eastAsia="宋体" w:cs="宋体"/>
        </w:rPr>
        <w:t>据</w:t>
      </w:r>
      <w:r>
        <w:rPr>
          <w:rFonts w:hint="eastAsia" w:ascii="宋体" w:hAnsi="宋体" w:cs="宋体"/>
          <w:lang w:val="en-US" w:eastAsia="zh-CN"/>
        </w:rPr>
        <w:t>环境基础设施领域</w:t>
      </w:r>
      <w:r>
        <w:rPr>
          <w:rFonts w:hint="eastAsia" w:ascii="宋体" w:hAnsi="宋体"/>
          <w:lang w:val="en-US" w:eastAsia="zh-CN"/>
        </w:rPr>
        <w:t>特点和</w:t>
      </w:r>
      <w:r>
        <w:rPr>
          <w:rFonts w:hint="eastAsia" w:ascii="宋体" w:hAnsi="宋体"/>
        </w:rPr>
        <w:t>各子行业差异性</w:t>
      </w:r>
      <w:r>
        <w:rPr>
          <w:rFonts w:hint="eastAsia" w:ascii="宋体" w:hAnsi="宋体"/>
          <w:lang w:val="en-US" w:eastAsia="zh-CN"/>
        </w:rPr>
        <w:t>分别</w:t>
      </w:r>
      <w:r>
        <w:rPr>
          <w:rFonts w:hint="eastAsia" w:ascii="宋体" w:hAnsi="宋体" w:eastAsia="宋体" w:cs="宋体"/>
          <w:lang w:val="en-US" w:eastAsia="zh-CN"/>
        </w:rPr>
        <w:t>选取适宜的环境效益指标，</w:t>
      </w:r>
      <w:r>
        <w:rPr>
          <w:rFonts w:hint="eastAsia" w:ascii="宋体" w:hAnsi="宋体" w:eastAsia="宋体" w:cs="宋体"/>
        </w:rPr>
        <w:t>其他评价指标</w:t>
      </w:r>
      <w:r>
        <w:rPr>
          <w:rFonts w:hint="eastAsia" w:ascii="宋体" w:hAnsi="宋体" w:cs="宋体"/>
          <w:lang w:val="en-US" w:eastAsia="zh-CN"/>
        </w:rPr>
        <w:t>直接</w:t>
      </w:r>
      <w:r>
        <w:rPr>
          <w:rFonts w:hint="eastAsia" w:ascii="宋体" w:hAnsi="宋体" w:eastAsia="宋体" w:cs="宋体"/>
        </w:rPr>
        <w:t>采用</w:t>
      </w:r>
      <w:r>
        <w:rPr>
          <w:rFonts w:hint="eastAsia" w:ascii="宋体" w:hAnsi="宋体" w:eastAsia="宋体" w:cs="宋体"/>
          <w:lang w:eastAsia="zh-CN"/>
        </w:rPr>
        <w:t>绿色低碳产业</w:t>
      </w:r>
      <w:r>
        <w:rPr>
          <w:rFonts w:hint="eastAsia" w:ascii="宋体" w:hAnsi="宋体" w:eastAsia="宋体" w:cs="宋体"/>
        </w:rPr>
        <w:t>认定导则规定的评价内容及评价方法</w:t>
      </w:r>
      <w:r>
        <w:rPr>
          <w:rFonts w:hint="eastAsia" w:ascii="宋体" w:hAnsi="宋体" w:eastAsia="宋体" w:cs="宋体"/>
          <w:lang w:val="en-US" w:eastAsia="zh-CN"/>
        </w:rPr>
        <w:t>。</w:t>
      </w:r>
    </w:p>
    <w:p w14:paraId="5424131B">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eastAsia="宋体" w:cs="宋体"/>
          <w:sz w:val="24"/>
        </w:rPr>
        <w:t>是否涉及专利</w:t>
      </w:r>
      <w:bookmarkEnd w:id="31"/>
      <w:bookmarkEnd w:id="32"/>
      <w:bookmarkEnd w:id="33"/>
      <w:bookmarkEnd w:id="34"/>
      <w:bookmarkEnd w:id="35"/>
      <w:bookmarkEnd w:id="36"/>
      <w:bookmarkEnd w:id="37"/>
      <w:r>
        <w:rPr>
          <w:rFonts w:hint="eastAsia" w:ascii="宋体" w:hAnsi="宋体" w:cs="宋体"/>
          <w:sz w:val="24"/>
          <w:lang w:val="en-US" w:eastAsia="zh-CN"/>
        </w:rPr>
        <w:t>等知识产权问题</w:t>
      </w:r>
    </w:p>
    <w:p w14:paraId="4C1DFE7D">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否</w:t>
      </w:r>
    </w:p>
    <w:p w14:paraId="41E3CB41">
      <w:pPr>
        <w:pStyle w:val="3"/>
        <w:numPr>
          <w:ilvl w:val="0"/>
          <w:numId w:val="3"/>
        </w:numPr>
        <w:spacing w:before="0" w:beforeLines="0" w:after="0" w:afterLines="0" w:line="360" w:lineRule="auto"/>
        <w:ind w:left="0" w:firstLine="0" w:firstLineChars="0"/>
        <w:rPr>
          <w:rFonts w:hint="eastAsia" w:ascii="宋体" w:hAnsi="宋体" w:eastAsia="宋体" w:cs="宋体"/>
          <w:sz w:val="24"/>
        </w:rPr>
      </w:pPr>
      <w:bookmarkStart w:id="38" w:name="_Toc1912"/>
      <w:bookmarkStart w:id="39" w:name="_Toc13811"/>
      <w:bookmarkStart w:id="40" w:name="_Toc22711"/>
      <w:bookmarkStart w:id="41" w:name="_Toc8223"/>
      <w:bookmarkStart w:id="42" w:name="_Toc26626"/>
      <w:bookmarkStart w:id="43" w:name="_Toc21555"/>
      <w:bookmarkStart w:id="44" w:name="_Toc25585"/>
      <w:r>
        <w:rPr>
          <w:rFonts w:hint="eastAsia" w:ascii="宋体" w:hAnsi="宋体" w:eastAsia="宋体" w:cs="宋体"/>
          <w:sz w:val="24"/>
        </w:rPr>
        <w:t>重大意见分歧的处理依据和结果</w:t>
      </w:r>
      <w:bookmarkEnd w:id="38"/>
      <w:bookmarkEnd w:id="39"/>
      <w:bookmarkEnd w:id="40"/>
      <w:bookmarkEnd w:id="41"/>
      <w:bookmarkEnd w:id="42"/>
      <w:bookmarkEnd w:id="43"/>
      <w:bookmarkEnd w:id="44"/>
    </w:p>
    <w:p w14:paraId="4E5BEBC6">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 xml:space="preserve">无 </w:t>
      </w:r>
    </w:p>
    <w:p w14:paraId="1F29B39F">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cs="宋体"/>
          <w:sz w:val="24"/>
          <w:lang w:val="en-US" w:eastAsia="zh-CN"/>
        </w:rPr>
        <w:t>实施标准的措施建议</w:t>
      </w:r>
    </w:p>
    <w:p w14:paraId="13FFAB2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cs="宋体"/>
          <w:lang w:val="en-US" w:eastAsia="zh-CN"/>
        </w:rPr>
      </w:pPr>
      <w:r>
        <w:rPr>
          <w:rFonts w:hint="eastAsia" w:ascii="宋体" w:hAnsi="宋体" w:cs="宋体"/>
          <w:lang w:val="en-US" w:eastAsia="zh-CN"/>
        </w:rPr>
        <w:t>后续可组织标准宣贯与解读工作，提高该行业参与绿色低碳产业企业或项目的申报积极性。此外，本文件部分评价指标是基于现阶段技术水平制定的参数要求，为适应未来技术迭代带来的水平提升，必要时可对本文件进行修订完善。</w:t>
      </w:r>
    </w:p>
    <w:p w14:paraId="2E76A718">
      <w:pPr>
        <w:pStyle w:val="3"/>
        <w:numPr>
          <w:ilvl w:val="0"/>
          <w:numId w:val="3"/>
        </w:numPr>
        <w:spacing w:before="0" w:beforeLines="0" w:after="0" w:afterLines="0" w:line="360" w:lineRule="auto"/>
        <w:ind w:left="0" w:firstLine="0" w:firstLineChars="0"/>
        <w:rPr>
          <w:rFonts w:hint="eastAsia" w:ascii="宋体" w:hAnsi="宋体" w:eastAsia="宋体" w:cs="宋体"/>
          <w:sz w:val="24"/>
          <w:lang w:val="en-US" w:eastAsia="zh-CN"/>
        </w:rPr>
      </w:pPr>
      <w:r>
        <w:rPr>
          <w:rFonts w:hint="eastAsia" w:ascii="宋体" w:hAnsi="宋体" w:eastAsia="宋体" w:cs="宋体"/>
          <w:sz w:val="24"/>
          <w:szCs w:val="44"/>
          <w:lang w:val="en-US" w:eastAsia="zh-CN"/>
        </w:rPr>
        <w:t>其他需要说明的事项</w:t>
      </w:r>
    </w:p>
    <w:p w14:paraId="67C6F455">
      <w:pPr>
        <w:keepNext w:val="0"/>
        <w:keepLines w:val="0"/>
        <w:pageBreakBefore w:val="0"/>
        <w:widowControl w:val="0"/>
        <w:kinsoku/>
        <w:wordWrap/>
        <w:overflowPunct/>
        <w:topLinePunct w:val="0"/>
        <w:autoSpaceDE/>
        <w:autoSpaceDN/>
        <w:bidi w:val="0"/>
        <w:adjustRightInd/>
        <w:snapToGrid/>
        <w:spacing w:before="0" w:beforeLines="0" w:after="0" w:afterLines="0"/>
        <w:ind w:firstLine="480" w:firstLineChars="200"/>
        <w:textAlignment w:val="auto"/>
        <w:rPr>
          <w:rFonts w:hint="default"/>
          <w:lang w:val="en-US" w:eastAsia="zh-CN"/>
        </w:rPr>
      </w:pPr>
      <w:r>
        <w:rPr>
          <w:rFonts w:hint="eastAsia" w:ascii="宋体" w:hAnsi="宋体" w:eastAsia="宋体" w:cs="宋体"/>
        </w:rPr>
        <w:t>无</w:t>
      </w:r>
      <w:r>
        <w:rPr>
          <w:rFonts w:hint="eastAsia" w:ascii="宋体" w:hAnsi="宋体" w:eastAsia="宋体" w:cs="宋体"/>
          <w:lang w:eastAsia="zh-CN"/>
        </w:rPr>
        <w:t>。</w:t>
      </w:r>
    </w:p>
    <w:bookmarkEnd w:id="7"/>
    <w:bookmarkEnd w:id="8"/>
    <w:bookmarkEnd w:id="9"/>
    <w:bookmarkEnd w:id="10"/>
    <w:bookmarkEnd w:id="11"/>
    <w:bookmarkEnd w:id="12"/>
    <w:bookmarkEnd w:id="13"/>
    <w:bookmarkEnd w:id="14"/>
    <w:bookmarkEnd w:id="15"/>
    <w:p w14:paraId="07148847">
      <w:pPr>
        <w:spacing w:before="0" w:beforeLines="0" w:after="0" w:afterLines="0" w:line="360" w:lineRule="auto"/>
        <w:ind w:firstLine="480" w:firstLineChars="200"/>
        <w:jc w:val="right"/>
        <w:rPr>
          <w:rFonts w:hint="eastAsia" w:ascii="宋体" w:hAnsi="宋体" w:eastAsia="宋体" w:cs="宋体"/>
        </w:rPr>
      </w:pPr>
    </w:p>
    <w:sectPr>
      <w:headerReference r:id="rId6" w:type="first"/>
      <w:footerReference r:id="rId8" w:type="first"/>
      <w:headerReference r:id="rId5" w:type="default"/>
      <w:footerReference r:id="rId7" w:type="default"/>
      <w:pgSz w:w="11906" w:h="16838"/>
      <w:pgMar w:top="1247" w:right="1469" w:bottom="1247" w:left="1440" w:header="851" w:footer="992" w:gutter="0"/>
      <w:pgNumType w:fmt="decimal" w:start="1"/>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CE137">
    <w:pPr>
      <w:pStyle w:val="9"/>
      <w:spacing w:before="120" w:after="120"/>
      <w:ind w:right="0" w:firstLine="0" w:firstLineChars="0"/>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8B580F">
                          <w:pPr>
                            <w:pStyle w:val="2"/>
                            <w:ind w:firstLine="0" w:firstLineChars="0"/>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8B580F">
                    <w:pPr>
                      <w:pStyle w:val="2"/>
                      <w:ind w:firstLine="0" w:firstLineChars="0"/>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47F2B">
    <w:pPr>
      <w:pStyle w:val="9"/>
      <w:spacing w:before="120" w:after="120"/>
      <w:ind w:firstLine="0" w:firstLineChars="0"/>
      <w:jc w:val="center"/>
      <w:rPr>
        <w:rFonts w:hint="default"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AEABB1">
                          <w:pPr>
                            <w:pStyle w:val="9"/>
                            <w:ind w:firstLine="0" w:firstLineChars="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7AEABB1">
                    <w:pPr>
                      <w:pStyle w:val="9"/>
                      <w:ind w:firstLine="0" w:firstLineChars="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5229E">
    <w:pPr>
      <w:spacing w:before="120" w:after="120"/>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6864C">
    <w:pPr>
      <w:pStyle w:val="10"/>
      <w:pBdr>
        <w:bottom w:val="none" w:color="auto" w:sz="0" w:space="0"/>
      </w:pBdr>
      <w:adjustRightInd w:val="0"/>
      <w:spacing w:before="120" w:after="120"/>
      <w:ind w:firstLine="4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1">
    <w:nsid w:val="1FC91163"/>
    <w:multiLevelType w:val="multilevel"/>
    <w:tmpl w:val="1FC91163"/>
    <w:lvl w:ilvl="0" w:tentative="0">
      <w:start w:val="1"/>
      <w:numFmt w:val="decimal"/>
      <w:pStyle w:val="25"/>
      <w:suff w:val="nothing"/>
      <w:lvlText w:val="%1　"/>
      <w:lvlJc w:val="left"/>
      <w:rPr>
        <w:rFonts w:hint="eastAsia" w:ascii="黑体" w:hAnsi="Times New Roman" w:eastAsia="黑体"/>
        <w:b w:val="0"/>
        <w:bCs w:val="0"/>
        <w:i w:val="0"/>
        <w:iCs w:val="0"/>
        <w:sz w:val="21"/>
        <w:szCs w:val="21"/>
      </w:rPr>
    </w:lvl>
    <w:lvl w:ilvl="1" w:tentative="0">
      <w:start w:val="1"/>
      <w:numFmt w:val="decimal"/>
      <w:pStyle w:val="24"/>
      <w:suff w:val="nothing"/>
      <w:lvlText w:val="%1.%2　"/>
      <w:lvlJc w:val="left"/>
      <w:rPr>
        <w:rFonts w:hint="eastAsia" w:ascii="黑体" w:hAnsi="Times New Roman" w:eastAsia="黑体"/>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
      <w:suff w:val="nothing"/>
      <w:lvlText w:val="%1.%2.%3　"/>
      <w:lvlJc w:val="left"/>
      <w:rPr>
        <w:rFonts w:hint="eastAsia" w:ascii="黑体" w:hAnsi="Times New Roman" w:eastAsia="黑体"/>
        <w:b w:val="0"/>
        <w:bCs w:val="0"/>
        <w:i w:val="0"/>
        <w:iCs w:val="0"/>
        <w:sz w:val="21"/>
        <w:szCs w:val="21"/>
      </w:rPr>
    </w:lvl>
    <w:lvl w:ilvl="3" w:tentative="0">
      <w:start w:val="1"/>
      <w:numFmt w:val="decimal"/>
      <w:pStyle w:val="27"/>
      <w:suff w:val="nothing"/>
      <w:lvlText w:val="%1.%2.%3.%4　"/>
      <w:lvlJc w:val="left"/>
      <w:rPr>
        <w:rFonts w:hint="eastAsia" w:ascii="黑体" w:hAnsi="Times New Roman" w:eastAsia="黑体"/>
        <w:b w:val="0"/>
        <w:bCs w:val="0"/>
        <w:i w:val="0"/>
        <w:iCs w:val="0"/>
        <w:sz w:val="21"/>
        <w:szCs w:val="21"/>
      </w:rPr>
    </w:lvl>
    <w:lvl w:ilvl="4" w:tentative="0">
      <w:start w:val="1"/>
      <w:numFmt w:val="decimal"/>
      <w:pStyle w:val="28"/>
      <w:suff w:val="nothing"/>
      <w:lvlText w:val="%1.%2.%3.%4.%5　"/>
      <w:lvlJc w:val="left"/>
      <w:rPr>
        <w:rFonts w:hint="eastAsia" w:ascii="黑体" w:hAnsi="Times New Roman" w:eastAsia="黑体"/>
        <w:b w:val="0"/>
        <w:bCs w:val="0"/>
        <w:i w:val="0"/>
        <w:iCs w:val="0"/>
        <w:sz w:val="21"/>
        <w:szCs w:val="21"/>
      </w:rPr>
    </w:lvl>
    <w:lvl w:ilvl="5" w:tentative="0">
      <w:start w:val="1"/>
      <w:numFmt w:val="decimal"/>
      <w:pStyle w:val="29"/>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C5917C3"/>
    <w:multiLevelType w:val="multilevel"/>
    <w:tmpl w:val="2C5917C3"/>
    <w:lvl w:ilvl="0" w:tentative="0">
      <w:start w:val="1"/>
      <w:numFmt w:val="none"/>
      <w:pStyle w:val="37"/>
      <w:suff w:val="nothing"/>
      <w:lvlText w:val="%1——"/>
      <w:lvlJc w:val="left"/>
      <w:pPr>
        <w:ind w:left="1260" w:hanging="408"/>
      </w:pPr>
      <w:rPr>
        <w:rFonts w:hint="eastAsia"/>
      </w:rPr>
    </w:lvl>
    <w:lvl w:ilvl="1" w:tentative="0">
      <w:start w:val="3"/>
      <w:numFmt w:val="bullet"/>
      <w:pStyle w:val="38"/>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9"/>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xNTY1ZDFjZTA2ZTc3YjkwNTRjZGFjODYwMGMyMzAifQ=="/>
  </w:docVars>
  <w:rsids>
    <w:rsidRoot w:val="00291BAB"/>
    <w:rsid w:val="0000072F"/>
    <w:rsid w:val="000055C1"/>
    <w:rsid w:val="00007E9F"/>
    <w:rsid w:val="0001338E"/>
    <w:rsid w:val="000218F1"/>
    <w:rsid w:val="00024B73"/>
    <w:rsid w:val="0002500D"/>
    <w:rsid w:val="000328BC"/>
    <w:rsid w:val="0003756C"/>
    <w:rsid w:val="00043822"/>
    <w:rsid w:val="0004615E"/>
    <w:rsid w:val="00047DB1"/>
    <w:rsid w:val="000523B7"/>
    <w:rsid w:val="000530B4"/>
    <w:rsid w:val="0005510D"/>
    <w:rsid w:val="00057D14"/>
    <w:rsid w:val="00060053"/>
    <w:rsid w:val="00062C14"/>
    <w:rsid w:val="00063004"/>
    <w:rsid w:val="000649DB"/>
    <w:rsid w:val="00064F66"/>
    <w:rsid w:val="000651A0"/>
    <w:rsid w:val="00070AA5"/>
    <w:rsid w:val="0007273E"/>
    <w:rsid w:val="00077D2A"/>
    <w:rsid w:val="0008474E"/>
    <w:rsid w:val="00087873"/>
    <w:rsid w:val="00087E2C"/>
    <w:rsid w:val="000901D3"/>
    <w:rsid w:val="00090436"/>
    <w:rsid w:val="00091988"/>
    <w:rsid w:val="0009360E"/>
    <w:rsid w:val="00095E13"/>
    <w:rsid w:val="000975BC"/>
    <w:rsid w:val="00097983"/>
    <w:rsid w:val="000A5362"/>
    <w:rsid w:val="000A7AF3"/>
    <w:rsid w:val="000B45ED"/>
    <w:rsid w:val="000B46C3"/>
    <w:rsid w:val="000B6082"/>
    <w:rsid w:val="000B6D2C"/>
    <w:rsid w:val="000B7CC2"/>
    <w:rsid w:val="000C7852"/>
    <w:rsid w:val="000D30A7"/>
    <w:rsid w:val="000D537F"/>
    <w:rsid w:val="000D7DD7"/>
    <w:rsid w:val="000E1677"/>
    <w:rsid w:val="000E5389"/>
    <w:rsid w:val="000E61C2"/>
    <w:rsid w:val="000E78D6"/>
    <w:rsid w:val="000F5F22"/>
    <w:rsid w:val="000F6827"/>
    <w:rsid w:val="00101CF1"/>
    <w:rsid w:val="00101EE8"/>
    <w:rsid w:val="0010324C"/>
    <w:rsid w:val="00103250"/>
    <w:rsid w:val="00103E28"/>
    <w:rsid w:val="00113D65"/>
    <w:rsid w:val="00122111"/>
    <w:rsid w:val="001254DC"/>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538E"/>
    <w:rsid w:val="001A6AD5"/>
    <w:rsid w:val="001A7139"/>
    <w:rsid w:val="001B2581"/>
    <w:rsid w:val="001B68BD"/>
    <w:rsid w:val="001C1A97"/>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6F61"/>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F0"/>
    <w:rsid w:val="00273ADC"/>
    <w:rsid w:val="00276894"/>
    <w:rsid w:val="00280884"/>
    <w:rsid w:val="00290516"/>
    <w:rsid w:val="00291BAB"/>
    <w:rsid w:val="0029540B"/>
    <w:rsid w:val="002A10E9"/>
    <w:rsid w:val="002A5D5D"/>
    <w:rsid w:val="002A6D78"/>
    <w:rsid w:val="002A77A0"/>
    <w:rsid w:val="002B0546"/>
    <w:rsid w:val="002B0D78"/>
    <w:rsid w:val="002C07B2"/>
    <w:rsid w:val="002C3F27"/>
    <w:rsid w:val="002C6F4A"/>
    <w:rsid w:val="002C7551"/>
    <w:rsid w:val="002D55E0"/>
    <w:rsid w:val="002E43D9"/>
    <w:rsid w:val="002E4821"/>
    <w:rsid w:val="002E526E"/>
    <w:rsid w:val="002E67E0"/>
    <w:rsid w:val="002E6925"/>
    <w:rsid w:val="002F4812"/>
    <w:rsid w:val="0030784C"/>
    <w:rsid w:val="00307F6D"/>
    <w:rsid w:val="0031083F"/>
    <w:rsid w:val="00312A8A"/>
    <w:rsid w:val="00323B72"/>
    <w:rsid w:val="00327480"/>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25BE"/>
    <w:rsid w:val="0038475E"/>
    <w:rsid w:val="0038758B"/>
    <w:rsid w:val="003921DF"/>
    <w:rsid w:val="003938E1"/>
    <w:rsid w:val="00393EB3"/>
    <w:rsid w:val="00394E6C"/>
    <w:rsid w:val="00395811"/>
    <w:rsid w:val="003A315B"/>
    <w:rsid w:val="003B543D"/>
    <w:rsid w:val="003C0A79"/>
    <w:rsid w:val="003C3013"/>
    <w:rsid w:val="003C5957"/>
    <w:rsid w:val="003C74C6"/>
    <w:rsid w:val="003C79B2"/>
    <w:rsid w:val="003D19E6"/>
    <w:rsid w:val="003D44D2"/>
    <w:rsid w:val="003E049A"/>
    <w:rsid w:val="003E758F"/>
    <w:rsid w:val="003F6FD5"/>
    <w:rsid w:val="00401C69"/>
    <w:rsid w:val="00406508"/>
    <w:rsid w:val="004120CB"/>
    <w:rsid w:val="00415979"/>
    <w:rsid w:val="0041735A"/>
    <w:rsid w:val="00417D9D"/>
    <w:rsid w:val="004235F0"/>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FC9"/>
    <w:rsid w:val="004C66B1"/>
    <w:rsid w:val="004D09E2"/>
    <w:rsid w:val="004D4D5F"/>
    <w:rsid w:val="004D79EA"/>
    <w:rsid w:val="004E1049"/>
    <w:rsid w:val="004E1EEF"/>
    <w:rsid w:val="004E1F8B"/>
    <w:rsid w:val="004E6F2F"/>
    <w:rsid w:val="004F1FB8"/>
    <w:rsid w:val="004F220A"/>
    <w:rsid w:val="004F657A"/>
    <w:rsid w:val="00500E60"/>
    <w:rsid w:val="005049D5"/>
    <w:rsid w:val="005049D8"/>
    <w:rsid w:val="00506928"/>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50B53"/>
    <w:rsid w:val="00560E07"/>
    <w:rsid w:val="005612BC"/>
    <w:rsid w:val="00570251"/>
    <w:rsid w:val="00574D67"/>
    <w:rsid w:val="00580758"/>
    <w:rsid w:val="00582644"/>
    <w:rsid w:val="00582F54"/>
    <w:rsid w:val="00584024"/>
    <w:rsid w:val="00584F49"/>
    <w:rsid w:val="005852C7"/>
    <w:rsid w:val="00587485"/>
    <w:rsid w:val="00596AC1"/>
    <w:rsid w:val="005A0048"/>
    <w:rsid w:val="005A168E"/>
    <w:rsid w:val="005A37E0"/>
    <w:rsid w:val="005A4763"/>
    <w:rsid w:val="005A4B6E"/>
    <w:rsid w:val="005A5130"/>
    <w:rsid w:val="005A552D"/>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397F"/>
    <w:rsid w:val="005F4568"/>
    <w:rsid w:val="005F62A8"/>
    <w:rsid w:val="005F6869"/>
    <w:rsid w:val="0060219D"/>
    <w:rsid w:val="00610A74"/>
    <w:rsid w:val="00613A51"/>
    <w:rsid w:val="00622CBE"/>
    <w:rsid w:val="006237DF"/>
    <w:rsid w:val="00623C20"/>
    <w:rsid w:val="00625563"/>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82BD3"/>
    <w:rsid w:val="006839A5"/>
    <w:rsid w:val="00683B2C"/>
    <w:rsid w:val="006915E5"/>
    <w:rsid w:val="00692293"/>
    <w:rsid w:val="00693FF0"/>
    <w:rsid w:val="0069676A"/>
    <w:rsid w:val="00697FAF"/>
    <w:rsid w:val="006A309A"/>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508D7"/>
    <w:rsid w:val="007531DC"/>
    <w:rsid w:val="00754324"/>
    <w:rsid w:val="007611E9"/>
    <w:rsid w:val="00762ED9"/>
    <w:rsid w:val="00766B51"/>
    <w:rsid w:val="00766EFC"/>
    <w:rsid w:val="007737B8"/>
    <w:rsid w:val="00776C10"/>
    <w:rsid w:val="00784610"/>
    <w:rsid w:val="007877DD"/>
    <w:rsid w:val="00787C62"/>
    <w:rsid w:val="00790052"/>
    <w:rsid w:val="007909DF"/>
    <w:rsid w:val="007923F9"/>
    <w:rsid w:val="007947EF"/>
    <w:rsid w:val="007A4BAE"/>
    <w:rsid w:val="007B3754"/>
    <w:rsid w:val="007C235A"/>
    <w:rsid w:val="007C272A"/>
    <w:rsid w:val="007C30C3"/>
    <w:rsid w:val="007C4447"/>
    <w:rsid w:val="007E0434"/>
    <w:rsid w:val="007E049B"/>
    <w:rsid w:val="007E0ECE"/>
    <w:rsid w:val="007E1B7A"/>
    <w:rsid w:val="007E73C4"/>
    <w:rsid w:val="007F0456"/>
    <w:rsid w:val="007F10E6"/>
    <w:rsid w:val="007F1AD1"/>
    <w:rsid w:val="007F5BF4"/>
    <w:rsid w:val="007F5C73"/>
    <w:rsid w:val="00800666"/>
    <w:rsid w:val="00801E72"/>
    <w:rsid w:val="008029D2"/>
    <w:rsid w:val="00803C86"/>
    <w:rsid w:val="00811A78"/>
    <w:rsid w:val="008135D8"/>
    <w:rsid w:val="00814C23"/>
    <w:rsid w:val="00817B3B"/>
    <w:rsid w:val="00822C1E"/>
    <w:rsid w:val="00823BDC"/>
    <w:rsid w:val="008319AF"/>
    <w:rsid w:val="00840BBC"/>
    <w:rsid w:val="008613A8"/>
    <w:rsid w:val="0086289B"/>
    <w:rsid w:val="0086495A"/>
    <w:rsid w:val="0086531F"/>
    <w:rsid w:val="0086548E"/>
    <w:rsid w:val="0086721A"/>
    <w:rsid w:val="008674C8"/>
    <w:rsid w:val="00874059"/>
    <w:rsid w:val="00874490"/>
    <w:rsid w:val="00876D27"/>
    <w:rsid w:val="00877238"/>
    <w:rsid w:val="0087754B"/>
    <w:rsid w:val="00877C5A"/>
    <w:rsid w:val="008820DB"/>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4808"/>
    <w:rsid w:val="008C4A83"/>
    <w:rsid w:val="008C52B4"/>
    <w:rsid w:val="008C6E5E"/>
    <w:rsid w:val="008C7637"/>
    <w:rsid w:val="008D4E8B"/>
    <w:rsid w:val="008D73BB"/>
    <w:rsid w:val="008E3B2E"/>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345F2"/>
    <w:rsid w:val="0093461C"/>
    <w:rsid w:val="009365A2"/>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74DE"/>
    <w:rsid w:val="009A1BF9"/>
    <w:rsid w:val="009A1F98"/>
    <w:rsid w:val="009A320D"/>
    <w:rsid w:val="009A3AF5"/>
    <w:rsid w:val="009A4AD5"/>
    <w:rsid w:val="009A60EB"/>
    <w:rsid w:val="009A75D4"/>
    <w:rsid w:val="009B2A24"/>
    <w:rsid w:val="009B2E5A"/>
    <w:rsid w:val="009B69F3"/>
    <w:rsid w:val="009C4979"/>
    <w:rsid w:val="009C73EA"/>
    <w:rsid w:val="009D01F8"/>
    <w:rsid w:val="009D2158"/>
    <w:rsid w:val="009D5FDA"/>
    <w:rsid w:val="009D6024"/>
    <w:rsid w:val="009D7C43"/>
    <w:rsid w:val="009E0C37"/>
    <w:rsid w:val="009E102F"/>
    <w:rsid w:val="009E222D"/>
    <w:rsid w:val="009E260B"/>
    <w:rsid w:val="009E55C4"/>
    <w:rsid w:val="009F16E7"/>
    <w:rsid w:val="009F1737"/>
    <w:rsid w:val="009F3652"/>
    <w:rsid w:val="009F6EDD"/>
    <w:rsid w:val="00A047CC"/>
    <w:rsid w:val="00A0640F"/>
    <w:rsid w:val="00A129A7"/>
    <w:rsid w:val="00A1568B"/>
    <w:rsid w:val="00A22404"/>
    <w:rsid w:val="00A33F0F"/>
    <w:rsid w:val="00A34FD2"/>
    <w:rsid w:val="00A3625F"/>
    <w:rsid w:val="00A36AF0"/>
    <w:rsid w:val="00A474AA"/>
    <w:rsid w:val="00A50610"/>
    <w:rsid w:val="00A5134B"/>
    <w:rsid w:val="00A521FF"/>
    <w:rsid w:val="00A536BF"/>
    <w:rsid w:val="00A57283"/>
    <w:rsid w:val="00A62000"/>
    <w:rsid w:val="00A6721B"/>
    <w:rsid w:val="00A7262A"/>
    <w:rsid w:val="00A75744"/>
    <w:rsid w:val="00A82B2E"/>
    <w:rsid w:val="00A82C6A"/>
    <w:rsid w:val="00A8790F"/>
    <w:rsid w:val="00A9154C"/>
    <w:rsid w:val="00A940A1"/>
    <w:rsid w:val="00A94CEA"/>
    <w:rsid w:val="00A95046"/>
    <w:rsid w:val="00A95167"/>
    <w:rsid w:val="00A966E8"/>
    <w:rsid w:val="00AA0749"/>
    <w:rsid w:val="00AA16A5"/>
    <w:rsid w:val="00AB3AA2"/>
    <w:rsid w:val="00AB6A3E"/>
    <w:rsid w:val="00AC0068"/>
    <w:rsid w:val="00AC1D67"/>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17B59"/>
    <w:rsid w:val="00B21A38"/>
    <w:rsid w:val="00B2320C"/>
    <w:rsid w:val="00B303F8"/>
    <w:rsid w:val="00B30613"/>
    <w:rsid w:val="00B4250D"/>
    <w:rsid w:val="00B46247"/>
    <w:rsid w:val="00B56507"/>
    <w:rsid w:val="00B57B80"/>
    <w:rsid w:val="00B61337"/>
    <w:rsid w:val="00B61A2C"/>
    <w:rsid w:val="00B631D0"/>
    <w:rsid w:val="00B6476A"/>
    <w:rsid w:val="00B65989"/>
    <w:rsid w:val="00B65BBA"/>
    <w:rsid w:val="00B66F92"/>
    <w:rsid w:val="00B70D0E"/>
    <w:rsid w:val="00B74D5E"/>
    <w:rsid w:val="00B77F5E"/>
    <w:rsid w:val="00B809AC"/>
    <w:rsid w:val="00B810F8"/>
    <w:rsid w:val="00B83B04"/>
    <w:rsid w:val="00B85743"/>
    <w:rsid w:val="00B865CB"/>
    <w:rsid w:val="00B90C01"/>
    <w:rsid w:val="00B92FD3"/>
    <w:rsid w:val="00BA0C5F"/>
    <w:rsid w:val="00BA1D6E"/>
    <w:rsid w:val="00BB056F"/>
    <w:rsid w:val="00BB1BEE"/>
    <w:rsid w:val="00BC0E06"/>
    <w:rsid w:val="00BC0F29"/>
    <w:rsid w:val="00BC106F"/>
    <w:rsid w:val="00BC2D75"/>
    <w:rsid w:val="00BC4D2B"/>
    <w:rsid w:val="00BC763F"/>
    <w:rsid w:val="00BD2FC9"/>
    <w:rsid w:val="00BD77FB"/>
    <w:rsid w:val="00BE160F"/>
    <w:rsid w:val="00BE4441"/>
    <w:rsid w:val="00BE5068"/>
    <w:rsid w:val="00BE552F"/>
    <w:rsid w:val="00BE73AB"/>
    <w:rsid w:val="00BF460D"/>
    <w:rsid w:val="00C00387"/>
    <w:rsid w:val="00C0337D"/>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A44E7"/>
    <w:rsid w:val="00CA482A"/>
    <w:rsid w:val="00CA4F59"/>
    <w:rsid w:val="00CA5729"/>
    <w:rsid w:val="00CB4287"/>
    <w:rsid w:val="00CB5363"/>
    <w:rsid w:val="00CB5E74"/>
    <w:rsid w:val="00CB6CE2"/>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83D07"/>
    <w:rsid w:val="00D8642A"/>
    <w:rsid w:val="00D876BA"/>
    <w:rsid w:val="00D906E5"/>
    <w:rsid w:val="00D97B61"/>
    <w:rsid w:val="00DA0CF5"/>
    <w:rsid w:val="00DA374C"/>
    <w:rsid w:val="00DA4653"/>
    <w:rsid w:val="00DA7018"/>
    <w:rsid w:val="00DB0F6F"/>
    <w:rsid w:val="00DB44A4"/>
    <w:rsid w:val="00DC024F"/>
    <w:rsid w:val="00DC1864"/>
    <w:rsid w:val="00DC33D0"/>
    <w:rsid w:val="00DC59EB"/>
    <w:rsid w:val="00DC785E"/>
    <w:rsid w:val="00DD4A29"/>
    <w:rsid w:val="00DD4E7C"/>
    <w:rsid w:val="00DE03E5"/>
    <w:rsid w:val="00DE22CB"/>
    <w:rsid w:val="00DE6E42"/>
    <w:rsid w:val="00DF0A14"/>
    <w:rsid w:val="00E00A20"/>
    <w:rsid w:val="00E00C0C"/>
    <w:rsid w:val="00E022C1"/>
    <w:rsid w:val="00E11701"/>
    <w:rsid w:val="00E15515"/>
    <w:rsid w:val="00E17330"/>
    <w:rsid w:val="00E17CCC"/>
    <w:rsid w:val="00E22196"/>
    <w:rsid w:val="00E24DF7"/>
    <w:rsid w:val="00E25D29"/>
    <w:rsid w:val="00E27757"/>
    <w:rsid w:val="00E30F64"/>
    <w:rsid w:val="00E325EB"/>
    <w:rsid w:val="00E35195"/>
    <w:rsid w:val="00E3784A"/>
    <w:rsid w:val="00E42813"/>
    <w:rsid w:val="00E42DD4"/>
    <w:rsid w:val="00E43B7E"/>
    <w:rsid w:val="00E444EA"/>
    <w:rsid w:val="00E44946"/>
    <w:rsid w:val="00E46703"/>
    <w:rsid w:val="00E52408"/>
    <w:rsid w:val="00E5592C"/>
    <w:rsid w:val="00E55F1A"/>
    <w:rsid w:val="00E66E2F"/>
    <w:rsid w:val="00E71D5A"/>
    <w:rsid w:val="00E71D88"/>
    <w:rsid w:val="00E7425A"/>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44BE"/>
    <w:rsid w:val="00EC5A93"/>
    <w:rsid w:val="00ED4D22"/>
    <w:rsid w:val="00EE0AB5"/>
    <w:rsid w:val="00EE43D7"/>
    <w:rsid w:val="00EE4575"/>
    <w:rsid w:val="00EF0B3B"/>
    <w:rsid w:val="00EF7938"/>
    <w:rsid w:val="00F079E6"/>
    <w:rsid w:val="00F13B62"/>
    <w:rsid w:val="00F13E33"/>
    <w:rsid w:val="00F17BB4"/>
    <w:rsid w:val="00F22C8B"/>
    <w:rsid w:val="00F23227"/>
    <w:rsid w:val="00F26F9F"/>
    <w:rsid w:val="00F31FFD"/>
    <w:rsid w:val="00F41984"/>
    <w:rsid w:val="00F46AD5"/>
    <w:rsid w:val="00F47552"/>
    <w:rsid w:val="00F5034B"/>
    <w:rsid w:val="00F52CCA"/>
    <w:rsid w:val="00F53AF8"/>
    <w:rsid w:val="00F54005"/>
    <w:rsid w:val="00F56894"/>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D0EDE"/>
    <w:rsid w:val="00FD5452"/>
    <w:rsid w:val="00FD57C9"/>
    <w:rsid w:val="00FD75BC"/>
    <w:rsid w:val="00FE1381"/>
    <w:rsid w:val="00FE23FB"/>
    <w:rsid w:val="00FE3825"/>
    <w:rsid w:val="00FE54D9"/>
    <w:rsid w:val="00FF15F4"/>
    <w:rsid w:val="00FF25DE"/>
    <w:rsid w:val="00FF29E1"/>
    <w:rsid w:val="01632CF4"/>
    <w:rsid w:val="01C52716"/>
    <w:rsid w:val="02AA17EC"/>
    <w:rsid w:val="032072EB"/>
    <w:rsid w:val="03457CFC"/>
    <w:rsid w:val="049235A8"/>
    <w:rsid w:val="04D05CEB"/>
    <w:rsid w:val="04D753AB"/>
    <w:rsid w:val="051541C3"/>
    <w:rsid w:val="05602A24"/>
    <w:rsid w:val="059E2930"/>
    <w:rsid w:val="05F51F1C"/>
    <w:rsid w:val="068C33F7"/>
    <w:rsid w:val="074A0408"/>
    <w:rsid w:val="08070174"/>
    <w:rsid w:val="08AC1C31"/>
    <w:rsid w:val="09034DEE"/>
    <w:rsid w:val="0A1977EC"/>
    <w:rsid w:val="0B8925CB"/>
    <w:rsid w:val="0BB20382"/>
    <w:rsid w:val="0C987437"/>
    <w:rsid w:val="0CE940C6"/>
    <w:rsid w:val="0D9F32F0"/>
    <w:rsid w:val="0DB5413A"/>
    <w:rsid w:val="0E5A66F5"/>
    <w:rsid w:val="0EB14890"/>
    <w:rsid w:val="0F38325E"/>
    <w:rsid w:val="0F97382B"/>
    <w:rsid w:val="10DB5063"/>
    <w:rsid w:val="120D27D3"/>
    <w:rsid w:val="12386812"/>
    <w:rsid w:val="125A3098"/>
    <w:rsid w:val="12EB0930"/>
    <w:rsid w:val="13220303"/>
    <w:rsid w:val="136264D7"/>
    <w:rsid w:val="13A9214F"/>
    <w:rsid w:val="13FA19BD"/>
    <w:rsid w:val="144D0397"/>
    <w:rsid w:val="146354B5"/>
    <w:rsid w:val="154222ED"/>
    <w:rsid w:val="15856E5F"/>
    <w:rsid w:val="1608218A"/>
    <w:rsid w:val="162C7CB7"/>
    <w:rsid w:val="17621134"/>
    <w:rsid w:val="17841963"/>
    <w:rsid w:val="178E1CE3"/>
    <w:rsid w:val="17B87A30"/>
    <w:rsid w:val="17D04B32"/>
    <w:rsid w:val="182C592F"/>
    <w:rsid w:val="184224AB"/>
    <w:rsid w:val="184568BA"/>
    <w:rsid w:val="186F5AD1"/>
    <w:rsid w:val="187E6E05"/>
    <w:rsid w:val="18997F69"/>
    <w:rsid w:val="191A097A"/>
    <w:rsid w:val="19284C93"/>
    <w:rsid w:val="196767AC"/>
    <w:rsid w:val="1A00195C"/>
    <w:rsid w:val="1A311419"/>
    <w:rsid w:val="1AC05D98"/>
    <w:rsid w:val="1AF51BB0"/>
    <w:rsid w:val="1B61067A"/>
    <w:rsid w:val="1C246D05"/>
    <w:rsid w:val="1D86720F"/>
    <w:rsid w:val="1DBB313D"/>
    <w:rsid w:val="1E635082"/>
    <w:rsid w:val="1EF108E0"/>
    <w:rsid w:val="1F015ADF"/>
    <w:rsid w:val="1FB462B5"/>
    <w:rsid w:val="1FE81CE3"/>
    <w:rsid w:val="1FF2328E"/>
    <w:rsid w:val="204E546E"/>
    <w:rsid w:val="210209BA"/>
    <w:rsid w:val="21415EC0"/>
    <w:rsid w:val="21794906"/>
    <w:rsid w:val="21D20A27"/>
    <w:rsid w:val="233C481F"/>
    <w:rsid w:val="23BF7609"/>
    <w:rsid w:val="24613E12"/>
    <w:rsid w:val="25820F1C"/>
    <w:rsid w:val="259D531E"/>
    <w:rsid w:val="25D23746"/>
    <w:rsid w:val="26166DA8"/>
    <w:rsid w:val="2634602D"/>
    <w:rsid w:val="268820C9"/>
    <w:rsid w:val="26922E4C"/>
    <w:rsid w:val="27482B7C"/>
    <w:rsid w:val="277D021A"/>
    <w:rsid w:val="28090923"/>
    <w:rsid w:val="288E49FB"/>
    <w:rsid w:val="28A349F9"/>
    <w:rsid w:val="28D665F7"/>
    <w:rsid w:val="29857ABC"/>
    <w:rsid w:val="2A3D6639"/>
    <w:rsid w:val="2A653768"/>
    <w:rsid w:val="2ABC6246"/>
    <w:rsid w:val="2AF74AB4"/>
    <w:rsid w:val="2B2A300A"/>
    <w:rsid w:val="2B45448D"/>
    <w:rsid w:val="2B5830E0"/>
    <w:rsid w:val="2B8005A0"/>
    <w:rsid w:val="2C94637C"/>
    <w:rsid w:val="2F38378D"/>
    <w:rsid w:val="2F810A2B"/>
    <w:rsid w:val="30023875"/>
    <w:rsid w:val="302D6DA9"/>
    <w:rsid w:val="31DE0C2A"/>
    <w:rsid w:val="323A1520"/>
    <w:rsid w:val="328F5FEE"/>
    <w:rsid w:val="32971FD6"/>
    <w:rsid w:val="33743B62"/>
    <w:rsid w:val="33A628A0"/>
    <w:rsid w:val="36C50230"/>
    <w:rsid w:val="36EB19CA"/>
    <w:rsid w:val="373D070E"/>
    <w:rsid w:val="37E8255B"/>
    <w:rsid w:val="3826025E"/>
    <w:rsid w:val="387E5862"/>
    <w:rsid w:val="38A071A7"/>
    <w:rsid w:val="38F41E5C"/>
    <w:rsid w:val="39406294"/>
    <w:rsid w:val="39E97C0A"/>
    <w:rsid w:val="3A3E0A6B"/>
    <w:rsid w:val="3AB32531"/>
    <w:rsid w:val="3BD700E7"/>
    <w:rsid w:val="3C6B3F7F"/>
    <w:rsid w:val="3D2D35C5"/>
    <w:rsid w:val="3D7E5304"/>
    <w:rsid w:val="3E461A06"/>
    <w:rsid w:val="3E565CE6"/>
    <w:rsid w:val="3E9D1C91"/>
    <w:rsid w:val="3EB33639"/>
    <w:rsid w:val="3F555721"/>
    <w:rsid w:val="3F874C1D"/>
    <w:rsid w:val="3FBA6DA0"/>
    <w:rsid w:val="405246B4"/>
    <w:rsid w:val="40AE6665"/>
    <w:rsid w:val="40B90E06"/>
    <w:rsid w:val="40DC1A11"/>
    <w:rsid w:val="417D62D7"/>
    <w:rsid w:val="420C5D6D"/>
    <w:rsid w:val="433B5DBD"/>
    <w:rsid w:val="433D7AB3"/>
    <w:rsid w:val="43866F99"/>
    <w:rsid w:val="43A32C6A"/>
    <w:rsid w:val="442B7114"/>
    <w:rsid w:val="44EC656D"/>
    <w:rsid w:val="455E5B29"/>
    <w:rsid w:val="45A31AC3"/>
    <w:rsid w:val="45BD3146"/>
    <w:rsid w:val="45C73FC5"/>
    <w:rsid w:val="461B6B03"/>
    <w:rsid w:val="46E34CEA"/>
    <w:rsid w:val="47134533"/>
    <w:rsid w:val="48451A61"/>
    <w:rsid w:val="49274B30"/>
    <w:rsid w:val="498E08C6"/>
    <w:rsid w:val="4A422E57"/>
    <w:rsid w:val="4A5E2A1E"/>
    <w:rsid w:val="4AE6024D"/>
    <w:rsid w:val="4BBB4527"/>
    <w:rsid w:val="4C972F95"/>
    <w:rsid w:val="4D48533F"/>
    <w:rsid w:val="4D5B00EC"/>
    <w:rsid w:val="4D5D7070"/>
    <w:rsid w:val="4EA31D1B"/>
    <w:rsid w:val="4EC04480"/>
    <w:rsid w:val="4FD323EC"/>
    <w:rsid w:val="50B81BB4"/>
    <w:rsid w:val="50CC06E1"/>
    <w:rsid w:val="5181048A"/>
    <w:rsid w:val="51B2636C"/>
    <w:rsid w:val="525731F1"/>
    <w:rsid w:val="526E7B6C"/>
    <w:rsid w:val="533E4A1D"/>
    <w:rsid w:val="534205D0"/>
    <w:rsid w:val="53555511"/>
    <w:rsid w:val="53AB6EAD"/>
    <w:rsid w:val="54372251"/>
    <w:rsid w:val="54CE7B72"/>
    <w:rsid w:val="54F938EC"/>
    <w:rsid w:val="552E2403"/>
    <w:rsid w:val="552F190A"/>
    <w:rsid w:val="554A4DDF"/>
    <w:rsid w:val="57406FB3"/>
    <w:rsid w:val="577644D9"/>
    <w:rsid w:val="57D47115"/>
    <w:rsid w:val="587A4EC7"/>
    <w:rsid w:val="5925685D"/>
    <w:rsid w:val="59B60492"/>
    <w:rsid w:val="59DE7128"/>
    <w:rsid w:val="5A3C6C73"/>
    <w:rsid w:val="5AB327CA"/>
    <w:rsid w:val="5AE758AF"/>
    <w:rsid w:val="5CB6390E"/>
    <w:rsid w:val="5D152136"/>
    <w:rsid w:val="5DF65330"/>
    <w:rsid w:val="5E313453"/>
    <w:rsid w:val="5E6A778C"/>
    <w:rsid w:val="5EBC4231"/>
    <w:rsid w:val="5F66602B"/>
    <w:rsid w:val="5FA34D03"/>
    <w:rsid w:val="5FF951EF"/>
    <w:rsid w:val="60A56121"/>
    <w:rsid w:val="612F05E5"/>
    <w:rsid w:val="6131701C"/>
    <w:rsid w:val="622E5FDB"/>
    <w:rsid w:val="62305955"/>
    <w:rsid w:val="63234F64"/>
    <w:rsid w:val="63B270F5"/>
    <w:rsid w:val="64151F48"/>
    <w:rsid w:val="657D4777"/>
    <w:rsid w:val="65EB3164"/>
    <w:rsid w:val="65FA4202"/>
    <w:rsid w:val="665A00E6"/>
    <w:rsid w:val="66AD6467"/>
    <w:rsid w:val="670D4FA5"/>
    <w:rsid w:val="675862F3"/>
    <w:rsid w:val="67CC0F04"/>
    <w:rsid w:val="67EF2CB4"/>
    <w:rsid w:val="6810201E"/>
    <w:rsid w:val="68221AC2"/>
    <w:rsid w:val="68C867BD"/>
    <w:rsid w:val="6A08727C"/>
    <w:rsid w:val="6A961CFF"/>
    <w:rsid w:val="6A966528"/>
    <w:rsid w:val="6A9C575E"/>
    <w:rsid w:val="6AEE6258"/>
    <w:rsid w:val="6AF4101B"/>
    <w:rsid w:val="6B124DD9"/>
    <w:rsid w:val="6BBA398D"/>
    <w:rsid w:val="6C4D61A8"/>
    <w:rsid w:val="6D086AAE"/>
    <w:rsid w:val="6D243276"/>
    <w:rsid w:val="6D77157D"/>
    <w:rsid w:val="6DF30E36"/>
    <w:rsid w:val="6E5A63B8"/>
    <w:rsid w:val="6EA75E92"/>
    <w:rsid w:val="6F3C1CBC"/>
    <w:rsid w:val="70530CEF"/>
    <w:rsid w:val="70652C03"/>
    <w:rsid w:val="709D6403"/>
    <w:rsid w:val="71E957FA"/>
    <w:rsid w:val="72177CA3"/>
    <w:rsid w:val="72590678"/>
    <w:rsid w:val="725C6AB4"/>
    <w:rsid w:val="7293685E"/>
    <w:rsid w:val="72D86599"/>
    <w:rsid w:val="73133AF6"/>
    <w:rsid w:val="731A268F"/>
    <w:rsid w:val="738E7F49"/>
    <w:rsid w:val="73F8275D"/>
    <w:rsid w:val="74002CD1"/>
    <w:rsid w:val="754601B3"/>
    <w:rsid w:val="754D5211"/>
    <w:rsid w:val="75CB1FCF"/>
    <w:rsid w:val="75FC6374"/>
    <w:rsid w:val="763B5CF7"/>
    <w:rsid w:val="76DE78C3"/>
    <w:rsid w:val="76E66E96"/>
    <w:rsid w:val="772C1A64"/>
    <w:rsid w:val="77795BAD"/>
    <w:rsid w:val="782576AB"/>
    <w:rsid w:val="78F61EF0"/>
    <w:rsid w:val="7A9741B6"/>
    <w:rsid w:val="7A9C69A4"/>
    <w:rsid w:val="7B6A2721"/>
    <w:rsid w:val="7BCE5AF7"/>
    <w:rsid w:val="7C1B64EC"/>
    <w:rsid w:val="7C3D5843"/>
    <w:rsid w:val="7D0E2F28"/>
    <w:rsid w:val="7D9569FD"/>
    <w:rsid w:val="7DDF60C9"/>
    <w:rsid w:val="7E502ABC"/>
    <w:rsid w:val="7EC30AC6"/>
    <w:rsid w:val="7EFC6D47"/>
    <w:rsid w:val="7F5C703F"/>
    <w:rsid w:val="7FD77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156" w:beforeLines="50" w:after="156"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3">
    <w:name w:val="heading 1"/>
    <w:basedOn w:val="1"/>
    <w:next w:val="1"/>
    <w:link w:val="34"/>
    <w:autoRedefine/>
    <w:qFormat/>
    <w:uiPriority w:val="9"/>
    <w:pPr>
      <w:keepNext/>
      <w:keepLines/>
      <w:spacing w:before="340" w:after="330" w:line="578" w:lineRule="atLeast"/>
      <w:outlineLvl w:val="0"/>
    </w:pPr>
    <w:rPr>
      <w:b/>
      <w:bCs/>
      <w:kern w:val="44"/>
      <w:sz w:val="44"/>
      <w:szCs w:val="44"/>
    </w:rPr>
  </w:style>
  <w:style w:type="paragraph" w:styleId="4">
    <w:name w:val="heading 2"/>
    <w:basedOn w:val="1"/>
    <w:next w:val="1"/>
    <w:link w:val="35"/>
    <w:autoRedefine/>
    <w:unhideWhenUsed/>
    <w:qFormat/>
    <w:uiPriority w:val="9"/>
    <w:pPr>
      <w:keepNext/>
      <w:keepLines/>
      <w:spacing w:before="260" w:after="260" w:line="416" w:lineRule="atLeast"/>
      <w:outlineLvl w:val="1"/>
    </w:pPr>
    <w:rPr>
      <w:rFonts w:asciiTheme="majorHAnsi" w:hAnsiTheme="majorHAnsi" w:eastAsiaTheme="majorEastAsia" w:cstheme="majorBidi"/>
      <w:b/>
      <w:bCs/>
      <w:szCs w:val="32"/>
    </w:rPr>
  </w:style>
  <w:style w:type="paragraph" w:styleId="5">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41"/>
    <w:autoRedefine/>
    <w:unhideWhenUsed/>
    <w:qFormat/>
    <w:uiPriority w:val="99"/>
    <w:pPr>
      <w:spacing w:after="120"/>
    </w:pPr>
  </w:style>
  <w:style w:type="paragraph" w:styleId="6">
    <w:name w:val="annotation text"/>
    <w:basedOn w:val="1"/>
    <w:link w:val="30"/>
    <w:autoRedefine/>
    <w:unhideWhenUsed/>
    <w:qFormat/>
    <w:uiPriority w:val="99"/>
    <w:pPr>
      <w:jc w:val="left"/>
    </w:pPr>
  </w:style>
  <w:style w:type="paragraph" w:styleId="7">
    <w:name w:val="toc 3"/>
    <w:basedOn w:val="1"/>
    <w:next w:val="1"/>
    <w:autoRedefine/>
    <w:unhideWhenUsed/>
    <w:qFormat/>
    <w:uiPriority w:val="39"/>
    <w:pPr>
      <w:widowControl/>
      <w:spacing w:before="0" w:beforeLines="0" w:after="10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8">
    <w:name w:val="Balloon Text"/>
    <w:basedOn w:val="1"/>
    <w:link w:val="32"/>
    <w:autoRedefine/>
    <w:semiHidden/>
    <w:unhideWhenUsed/>
    <w:qFormat/>
    <w:uiPriority w:val="99"/>
    <w:rPr>
      <w:sz w:val="18"/>
      <w:szCs w:val="18"/>
    </w:rPr>
  </w:style>
  <w:style w:type="paragraph" w:styleId="9">
    <w:name w:val="footer"/>
    <w:basedOn w:val="1"/>
    <w:link w:val="21"/>
    <w:autoRedefine/>
    <w:qFormat/>
    <w:uiPriority w:val="99"/>
    <w:pPr>
      <w:tabs>
        <w:tab w:val="center" w:pos="4153"/>
        <w:tab w:val="right" w:pos="8306"/>
      </w:tabs>
      <w:snapToGrid w:val="0"/>
      <w:jc w:val="left"/>
    </w:pPr>
    <w:rPr>
      <w:kern w:val="0"/>
      <w:sz w:val="18"/>
      <w:szCs w:val="18"/>
      <w:lang w:val="zh-CN"/>
    </w:rPr>
  </w:style>
  <w:style w:type="paragraph" w:styleId="10">
    <w:name w:val="header"/>
    <w:basedOn w:val="1"/>
    <w:link w:val="20"/>
    <w:autoRedefine/>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1">
    <w:name w:val="toc 1"/>
    <w:basedOn w:val="1"/>
    <w:next w:val="1"/>
    <w:autoRedefine/>
    <w:unhideWhenUsed/>
    <w:qFormat/>
    <w:uiPriority w:val="39"/>
  </w:style>
  <w:style w:type="paragraph" w:styleId="12">
    <w:name w:val="toc 2"/>
    <w:basedOn w:val="1"/>
    <w:next w:val="1"/>
    <w:autoRedefine/>
    <w:unhideWhenUsed/>
    <w:qFormat/>
    <w:uiPriority w:val="39"/>
    <w:pPr>
      <w:ind w:left="420" w:leftChars="200"/>
    </w:pPr>
  </w:style>
  <w:style w:type="paragraph" w:styleId="13">
    <w:name w:val="annotation subject"/>
    <w:basedOn w:val="6"/>
    <w:next w:val="6"/>
    <w:link w:val="31"/>
    <w:autoRedefine/>
    <w:semiHidden/>
    <w:unhideWhenUsed/>
    <w:qFormat/>
    <w:uiPriority w:val="99"/>
    <w:rPr>
      <w:b/>
      <w:bCs/>
    </w:rPr>
  </w:style>
  <w:style w:type="table" w:styleId="15">
    <w:name w:val="Table Grid"/>
    <w:basedOn w:val="14"/>
    <w:autoRedefine/>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page number"/>
    <w:basedOn w:val="16"/>
    <w:autoRedefine/>
    <w:qFormat/>
    <w:uiPriority w:val="99"/>
  </w:style>
  <w:style w:type="character" w:styleId="18">
    <w:name w:val="Hyperlink"/>
    <w:basedOn w:val="16"/>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6"/>
    <w:autoRedefine/>
    <w:semiHidden/>
    <w:unhideWhenUsed/>
    <w:qFormat/>
    <w:uiPriority w:val="99"/>
    <w:rPr>
      <w:sz w:val="21"/>
      <w:szCs w:val="21"/>
    </w:rPr>
  </w:style>
  <w:style w:type="character" w:customStyle="1" w:styleId="20">
    <w:name w:val="页眉 字符"/>
    <w:basedOn w:val="16"/>
    <w:link w:val="10"/>
    <w:autoRedefine/>
    <w:qFormat/>
    <w:uiPriority w:val="99"/>
    <w:rPr>
      <w:rFonts w:ascii="Times New Roman" w:hAnsi="Times New Roman" w:eastAsia="宋体" w:cs="Times New Roman"/>
      <w:kern w:val="0"/>
      <w:sz w:val="18"/>
      <w:szCs w:val="18"/>
      <w:lang w:val="zh-CN" w:eastAsia="zh-CN"/>
    </w:rPr>
  </w:style>
  <w:style w:type="character" w:customStyle="1" w:styleId="21">
    <w:name w:val="页脚 字符"/>
    <w:basedOn w:val="16"/>
    <w:link w:val="9"/>
    <w:autoRedefine/>
    <w:qFormat/>
    <w:uiPriority w:val="99"/>
    <w:rPr>
      <w:rFonts w:ascii="Times New Roman" w:hAnsi="Times New Roman" w:eastAsia="宋体" w:cs="Times New Roman"/>
      <w:kern w:val="0"/>
      <w:sz w:val="18"/>
      <w:szCs w:val="18"/>
      <w:lang w:val="zh-CN" w:eastAsia="zh-CN"/>
    </w:rPr>
  </w:style>
  <w:style w:type="paragraph" w:customStyle="1" w:styleId="22">
    <w:name w:val="段"/>
    <w:link w:val="23"/>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3">
    <w:name w:val="段 Char"/>
    <w:link w:val="22"/>
    <w:autoRedefine/>
    <w:qFormat/>
    <w:locked/>
    <w:uiPriority w:val="0"/>
    <w:rPr>
      <w:rFonts w:ascii="宋体" w:hAnsi="Times New Roman" w:eastAsia="宋体" w:cs="宋体"/>
      <w:kern w:val="0"/>
      <w:szCs w:val="21"/>
    </w:rPr>
  </w:style>
  <w:style w:type="paragraph" w:customStyle="1" w:styleId="24">
    <w:name w:val="一级条标题"/>
    <w:next w:val="22"/>
    <w:autoRedefine/>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5">
    <w:name w:val="章标题"/>
    <w:next w:val="22"/>
    <w:autoRedefine/>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6">
    <w:name w:val="二级条标题"/>
    <w:basedOn w:val="24"/>
    <w:next w:val="22"/>
    <w:autoRedefine/>
    <w:qFormat/>
    <w:uiPriority w:val="0"/>
    <w:pPr>
      <w:numPr>
        <w:ilvl w:val="2"/>
      </w:numPr>
      <w:spacing w:before="50" w:after="50"/>
      <w:outlineLvl w:val="3"/>
    </w:pPr>
  </w:style>
  <w:style w:type="paragraph" w:customStyle="1" w:styleId="27">
    <w:name w:val="三级条标题"/>
    <w:basedOn w:val="26"/>
    <w:next w:val="22"/>
    <w:autoRedefine/>
    <w:qFormat/>
    <w:uiPriority w:val="0"/>
    <w:pPr>
      <w:numPr>
        <w:ilvl w:val="3"/>
      </w:numPr>
      <w:outlineLvl w:val="4"/>
    </w:pPr>
  </w:style>
  <w:style w:type="paragraph" w:customStyle="1" w:styleId="28">
    <w:name w:val="四级条标题"/>
    <w:basedOn w:val="27"/>
    <w:next w:val="22"/>
    <w:autoRedefine/>
    <w:qFormat/>
    <w:uiPriority w:val="0"/>
    <w:pPr>
      <w:numPr>
        <w:ilvl w:val="4"/>
      </w:numPr>
      <w:outlineLvl w:val="5"/>
    </w:pPr>
  </w:style>
  <w:style w:type="paragraph" w:customStyle="1" w:styleId="29">
    <w:name w:val="五级条标题"/>
    <w:basedOn w:val="28"/>
    <w:next w:val="22"/>
    <w:autoRedefine/>
    <w:qFormat/>
    <w:uiPriority w:val="0"/>
    <w:pPr>
      <w:numPr>
        <w:ilvl w:val="5"/>
      </w:numPr>
      <w:outlineLvl w:val="6"/>
    </w:pPr>
  </w:style>
  <w:style w:type="character" w:customStyle="1" w:styleId="30">
    <w:name w:val="批注文字 字符"/>
    <w:basedOn w:val="16"/>
    <w:link w:val="6"/>
    <w:autoRedefine/>
    <w:qFormat/>
    <w:uiPriority w:val="99"/>
    <w:rPr>
      <w:rFonts w:ascii="Times New Roman" w:hAnsi="Times New Roman" w:eastAsia="宋体" w:cs="Times New Roman"/>
      <w:szCs w:val="21"/>
    </w:rPr>
  </w:style>
  <w:style w:type="character" w:customStyle="1" w:styleId="31">
    <w:name w:val="批注主题 字符"/>
    <w:basedOn w:val="30"/>
    <w:link w:val="13"/>
    <w:autoRedefine/>
    <w:semiHidden/>
    <w:qFormat/>
    <w:uiPriority w:val="99"/>
    <w:rPr>
      <w:rFonts w:ascii="Times New Roman" w:hAnsi="Times New Roman" w:eastAsia="宋体" w:cs="Times New Roman"/>
      <w:b/>
      <w:bCs/>
      <w:szCs w:val="21"/>
    </w:rPr>
  </w:style>
  <w:style w:type="character" w:customStyle="1" w:styleId="32">
    <w:name w:val="批注框文本 字符"/>
    <w:basedOn w:val="16"/>
    <w:link w:val="8"/>
    <w:autoRedefine/>
    <w:semiHidden/>
    <w:qFormat/>
    <w:uiPriority w:val="99"/>
    <w:rPr>
      <w:rFonts w:ascii="Times New Roman" w:hAnsi="Times New Roman" w:eastAsia="宋体" w:cs="Times New Roman"/>
      <w:sz w:val="18"/>
      <w:szCs w:val="18"/>
    </w:rPr>
  </w:style>
  <w:style w:type="paragraph" w:styleId="33">
    <w:name w:val="List Paragraph"/>
    <w:basedOn w:val="1"/>
    <w:autoRedefine/>
    <w:qFormat/>
    <w:uiPriority w:val="1"/>
    <w:pPr>
      <w:ind w:firstLine="420" w:firstLineChars="200"/>
    </w:pPr>
  </w:style>
  <w:style w:type="character" w:customStyle="1" w:styleId="34">
    <w:name w:val="标题 1 字符"/>
    <w:basedOn w:val="16"/>
    <w:link w:val="3"/>
    <w:autoRedefine/>
    <w:qFormat/>
    <w:uiPriority w:val="9"/>
    <w:rPr>
      <w:rFonts w:ascii="Times New Roman" w:hAnsi="Times New Roman" w:eastAsia="宋体" w:cs="宋体"/>
      <w:b/>
      <w:bCs/>
      <w:kern w:val="44"/>
      <w:sz w:val="44"/>
      <w:szCs w:val="44"/>
    </w:rPr>
  </w:style>
  <w:style w:type="character" w:customStyle="1" w:styleId="35">
    <w:name w:val="标题 2 字符"/>
    <w:basedOn w:val="16"/>
    <w:link w:val="4"/>
    <w:autoRedefine/>
    <w:qFormat/>
    <w:uiPriority w:val="9"/>
    <w:rPr>
      <w:rFonts w:asciiTheme="majorHAnsi" w:hAnsiTheme="majorHAnsi" w:eastAsiaTheme="majorEastAsia" w:cstheme="majorBidi"/>
      <w:b/>
      <w:bCs/>
      <w:kern w:val="2"/>
      <w:sz w:val="24"/>
      <w:szCs w:val="32"/>
    </w:rPr>
  </w:style>
  <w:style w:type="paragraph" w:customStyle="1" w:styleId="36">
    <w:name w:val="TOC 标题1"/>
    <w:basedOn w:val="3"/>
    <w:next w:val="1"/>
    <w:autoRedefine/>
    <w:unhideWhenUsed/>
    <w:qFormat/>
    <w:uiPriority w:val="39"/>
    <w:pPr>
      <w:widowControl/>
      <w:spacing w:before="240" w:beforeLines="0" w:after="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7">
    <w:name w:val="列项——（一级）"/>
    <w:autoRedefine/>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8">
    <w:name w:val="列项●（二级）"/>
    <w:autoRedefine/>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9">
    <w:name w:val="列项◆（三级）"/>
    <w:basedOn w:val="1"/>
    <w:autoRedefine/>
    <w:qFormat/>
    <w:uiPriority w:val="0"/>
    <w:pPr>
      <w:numPr>
        <w:ilvl w:val="2"/>
        <w:numId w:val="2"/>
      </w:numPr>
      <w:spacing w:before="0" w:beforeLines="0" w:after="0" w:afterLines="0" w:line="240" w:lineRule="auto"/>
      <w:ind w:firstLine="0" w:firstLineChars="0"/>
    </w:pPr>
    <w:rPr>
      <w:rFonts w:ascii="宋体" w:cs="Times New Roman"/>
      <w:sz w:val="21"/>
      <w:szCs w:val="21"/>
    </w:rPr>
  </w:style>
  <w:style w:type="paragraph" w:customStyle="1" w:styleId="40">
    <w:name w:val="樣式 本文 + 第一行:  2 字元"/>
    <w:next w:val="2"/>
    <w:autoRedefine/>
    <w:qFormat/>
    <w:uiPriority w:val="0"/>
    <w:rPr>
      <w:rFonts w:ascii="Calibri" w:hAnsi="Calibri" w:eastAsia="宋体" w:cs="Calibri"/>
      <w:lang w:val="en-US" w:eastAsia="zh-CN" w:bidi="ar-SA"/>
    </w:rPr>
  </w:style>
  <w:style w:type="character" w:customStyle="1" w:styleId="41">
    <w:name w:val="正文文本 字符"/>
    <w:basedOn w:val="16"/>
    <w:link w:val="2"/>
    <w:autoRedefine/>
    <w:qFormat/>
    <w:uiPriority w:val="99"/>
    <w:rPr>
      <w:rFonts w:ascii="Times New Roman" w:hAnsi="Times New Roman" w:eastAsia="宋体" w:cs="宋体"/>
      <w:sz w:val="24"/>
      <w:szCs w:val="24"/>
    </w:rPr>
  </w:style>
  <w:style w:type="paragraph" w:customStyle="1" w:styleId="42">
    <w:name w:val="Revision"/>
    <w:autoRedefine/>
    <w:hidden/>
    <w:semiHidden/>
    <w:qFormat/>
    <w:uiPriority w:val="99"/>
    <w:rPr>
      <w:rFonts w:ascii="Times New Roman" w:hAnsi="Times New Roman" w:eastAsia="宋体" w:cs="宋体"/>
      <w:kern w:val="2"/>
      <w:sz w:val="24"/>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9EB9D3-C655-4609-A097-6F51B3CADDB4}">
  <ds:schemaRefs/>
</ds:datastoreItem>
</file>

<file path=docProps/app.xml><?xml version="1.0" encoding="utf-8"?>
<Properties xmlns="http://schemas.openxmlformats.org/officeDocument/2006/extended-properties" xmlns:vt="http://schemas.openxmlformats.org/officeDocument/2006/docPropsVTypes">
  <Template>Normal</Template>
  <Pages>13</Pages>
  <Words>10868</Words>
  <Characters>11010</Characters>
  <Lines>61</Lines>
  <Paragraphs>17</Paragraphs>
  <TotalTime>23</TotalTime>
  <ScaleCrop>false</ScaleCrop>
  <LinksUpToDate>false</LinksUpToDate>
  <CharactersWithSpaces>11023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2023-04-05T11:29:00Z</dcterms:created>
  <dc:creator>吴薇群</dc:creator>
  <cp:lastModifiedBy>Dai</cp:lastModifiedBy>
  <cp:lastPrinted>2022-09-14T11:34:00Z</cp:lastPrinted>
  <dcterms:modified xsi:type="dcterms:W3CDTF">2025-04-09T11:06:42Z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933D3C6A05BF4E328E727F4CD61AE064_13</vt:lpwstr>
  </property>
  <property fmtid="{D5CDD505-2E9C-101B-9397-08002B2CF9AE}" pid="4" name="KSOTemplateDocerSaveRecord">
    <vt:lpwstr>eyJoZGlkIjoiZTFjZGUyM2M2NzNmNTZhOWJhMzJmYjhmMDAwOGY2YWUiLCJ1c2VySWQiOiI1MTA0MjQzNTcifQ==</vt:lpwstr>
  </property>
</Properties>
</file>