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AC0B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C28AF14">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FD147EB">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bookmarkStart w:id="0" w:name="ICS"/>
            <w:r>
              <w:rPr>
                <w:rFonts w:hint="eastAsia" w:ascii="黑体" w:hAnsi="黑体" w:eastAsia="黑体" w:cs="Times New Roman"/>
                <w:kern w:val="2"/>
                <w:sz w:val="21"/>
                <w:szCs w:val="21"/>
                <w:lang w:val="en-US" w:eastAsia="zh-CN" w:bidi="ar-SA"/>
              </w:rPr>
              <w:fldChar w:fldCharType="begin">
                <w:ffData>
                  <w:name w:val="ICS"/>
                  <w:enabled/>
                  <w:calcOnExit w:val="0"/>
                  <w:textInput>
                    <w:default w:val="03.160"/>
                  </w:textInput>
                </w:ffData>
              </w:fldChar>
            </w:r>
            <w:r>
              <w:rPr>
                <w:rFonts w:hint="eastAsia" w:ascii="黑体" w:hAnsi="黑体" w:eastAsia="黑体" w:cs="Times New Roman"/>
                <w:kern w:val="2"/>
                <w:sz w:val="21"/>
                <w:szCs w:val="21"/>
                <w:lang w:val="en-US" w:eastAsia="zh-CN" w:bidi="ar-SA"/>
              </w:rPr>
              <w:instrText xml:space="preserve">FORMTEXT</w:instrText>
            </w:r>
            <w:r>
              <w:rPr>
                <w:rFonts w:hint="eastAsia" w:ascii="黑体" w:hAnsi="黑体" w:eastAsia="黑体" w:cs="Times New Roman"/>
                <w:kern w:val="2"/>
                <w:sz w:val="21"/>
                <w:szCs w:val="21"/>
                <w:lang w:val="en-US" w:eastAsia="zh-CN" w:bidi="ar-SA"/>
              </w:rPr>
              <w:fldChar w:fldCharType="separate"/>
            </w:r>
            <w:r>
              <w:rPr>
                <w:rFonts w:hint="eastAsia" w:ascii="黑体" w:hAnsi="黑体" w:eastAsia="黑体" w:cs="Times New Roman"/>
                <w:kern w:val="2"/>
                <w:sz w:val="21"/>
                <w:szCs w:val="21"/>
                <w:lang w:val="en-US" w:eastAsia="zh-CN" w:bidi="ar-SA"/>
              </w:rPr>
              <w:t>03.160</w:t>
            </w:r>
            <w:r>
              <w:rPr>
                <w:rFonts w:hint="eastAsia" w:ascii="黑体" w:hAnsi="黑体" w:eastAsia="黑体" w:cs="Times New Roman"/>
                <w:kern w:val="2"/>
                <w:sz w:val="21"/>
                <w:szCs w:val="21"/>
                <w:lang w:val="en-US" w:eastAsia="zh-CN" w:bidi="ar-SA"/>
              </w:rPr>
              <w:fldChar w:fldCharType="end"/>
            </w:r>
            <w:bookmarkEnd w:id="0"/>
          </w:p>
        </w:tc>
      </w:tr>
      <w:tr w14:paraId="43436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E5D93E1">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8855"/>
            </w:tblGrid>
            <w:tr w14:paraId="6436169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66FF1E30">
                  <w:pPr>
                    <w:pStyle w:val="49"/>
                    <w:framePr w:wrap="notBeside" w:vAnchor="page" w:hAnchor="page" w:x="1372" w:y="568"/>
                    <w:ind w:left="420" w:right="624"/>
                    <w:rPr>
                      <w:rFonts w:hint="eastAsia" w:ascii="宋体" w:hAnsi="宋体"/>
                      <w:sz w:val="28"/>
                      <w:szCs w:val="28"/>
                    </w:rPr>
                  </w:pPr>
                </w:p>
              </w:tc>
            </w:tr>
          </w:tbl>
          <w:p w14:paraId="0A0D8210">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1" w:name="CSDN"/>
            <w:r>
              <w:rPr>
                <w:rFonts w:hint="eastAsia" w:ascii="黑体" w:hAnsi="黑体" w:eastAsia="黑体" w:cs="Times New Roman"/>
                <w:kern w:val="2"/>
                <w:sz w:val="21"/>
                <w:szCs w:val="21"/>
                <w:lang w:val="en-US" w:eastAsia="zh-CN" w:bidi="ar-SA"/>
              </w:rPr>
              <w:fldChar w:fldCharType="begin">
                <w:ffData>
                  <w:name w:val="CSDN"/>
                  <w:enabled/>
                  <w:calcOnExit w:val="0"/>
                  <w:textInput>
                    <w:default w:val="A 00"/>
                  </w:textInput>
                </w:ffData>
              </w:fldChar>
            </w:r>
            <w:r>
              <w:rPr>
                <w:rFonts w:hint="eastAsia" w:ascii="黑体" w:hAnsi="黑体" w:eastAsia="黑体" w:cs="Times New Roman"/>
                <w:kern w:val="2"/>
                <w:sz w:val="21"/>
                <w:szCs w:val="21"/>
                <w:lang w:val="en-US" w:eastAsia="zh-CN" w:bidi="ar-SA"/>
              </w:rPr>
              <w:instrText xml:space="preserve">FORMTEXT</w:instrText>
            </w:r>
            <w:r>
              <w:rPr>
                <w:rFonts w:hint="eastAsia" w:ascii="黑体" w:hAnsi="黑体" w:eastAsia="黑体" w:cs="Times New Roman"/>
                <w:kern w:val="2"/>
                <w:sz w:val="21"/>
                <w:szCs w:val="21"/>
                <w:lang w:val="en-US" w:eastAsia="zh-CN" w:bidi="ar-SA"/>
              </w:rPr>
              <w:fldChar w:fldCharType="separate"/>
            </w:r>
            <w:r>
              <w:rPr>
                <w:rFonts w:hint="eastAsia" w:ascii="黑体" w:hAnsi="黑体" w:eastAsia="黑体" w:cs="Times New Roman"/>
                <w:kern w:val="2"/>
                <w:sz w:val="21"/>
                <w:szCs w:val="21"/>
                <w:lang w:val="en-US" w:eastAsia="zh-CN" w:bidi="ar-SA"/>
              </w:rPr>
              <w:t>A 00</w:t>
            </w:r>
            <w:r>
              <w:rPr>
                <w:rFonts w:hint="eastAsia" w:ascii="黑体" w:hAnsi="黑体" w:eastAsia="黑体" w:cs="Times New Roman"/>
                <w:kern w:val="2"/>
                <w:sz w:val="21"/>
                <w:szCs w:val="21"/>
                <w:lang w:val="en-US" w:eastAsia="zh-CN" w:bidi="ar-SA"/>
              </w:rPr>
              <w:fldChar w:fldCharType="end"/>
            </w:r>
            <w:bookmarkEnd w:id="1"/>
          </w:p>
        </w:tc>
      </w:tr>
    </w:tbl>
    <w:p w14:paraId="0BB36EF8">
      <w:pPr>
        <w:pStyle w:val="50"/>
        <w:framePr w:w="9639" w:h="624" w:hRule="exact" w:hSpace="181" w:vSpace="181" w:wrap="around" w:hAnchor="page" w:x="1305" w:y="2269"/>
        <w:rPr>
          <w:rFonts w:hint="eastAsia"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7DB4D06B">
      <w:pPr>
        <w:pStyle w:val="195"/>
      </w:pPr>
      <w:r>
        <w:t>T/</w:t>
      </w:r>
      <w:bookmarkStart w:id="3" w:name="文字1"/>
      <w:r>
        <w:rPr>
          <w:rFonts w:ascii="黑体" w:hAnsi="Times New Roman" w:eastAsia="黑体" w:cs="Times New Roman"/>
          <w:bCs/>
          <w:sz w:val="28"/>
          <w:szCs w:val="28"/>
          <w:lang w:val="en-US" w:eastAsia="zh-CN" w:bidi="ar-SA"/>
        </w:rPr>
        <w:fldChar w:fldCharType="begin">
          <w:ffData>
            <w:name w:val="文字1"/>
            <w:enabled/>
            <w:calcOnExit w:val="0"/>
            <w:textInput>
              <w:default w:val="SZS"/>
            </w:textInput>
          </w:ffData>
        </w:fldChar>
      </w:r>
      <w:r>
        <w:rPr>
          <w:rFonts w:ascii="黑体" w:hAnsi="Times New Roman" w:eastAsia="黑体" w:cs="Times New Roman"/>
          <w:bCs/>
          <w:sz w:val="28"/>
          <w:szCs w:val="28"/>
          <w:lang w:val="en-US" w:eastAsia="zh-CN" w:bidi="ar-SA"/>
        </w:rPr>
        <w:instrText xml:space="preserve">FORMTEXT</w:instrText>
      </w:r>
      <w:r>
        <w:rPr>
          <w:rFonts w:ascii="黑体" w:hAnsi="Times New Roman" w:eastAsia="黑体" w:cs="Times New Roman"/>
          <w:bCs/>
          <w:sz w:val="28"/>
          <w:szCs w:val="28"/>
          <w:lang w:val="en-US" w:eastAsia="zh-CN" w:bidi="ar-SA"/>
        </w:rPr>
        <w:fldChar w:fldCharType="separate"/>
      </w:r>
      <w:r>
        <w:rPr>
          <w:rFonts w:ascii="黑体" w:hAnsi="Times New Roman" w:eastAsia="黑体" w:cs="Times New Roman"/>
          <w:bCs/>
          <w:sz w:val="28"/>
          <w:szCs w:val="28"/>
          <w:lang w:val="en-US" w:eastAsia="zh-CN" w:bidi="ar-SA"/>
        </w:rPr>
        <w:t>SZS</w:t>
      </w:r>
      <w:r>
        <w:rPr>
          <w:rFonts w:ascii="黑体" w:hAnsi="Times New Roman" w:eastAsia="黑体" w:cs="Times New Roman"/>
          <w:bCs/>
          <w:sz w:val="28"/>
          <w:szCs w:val="28"/>
          <w:lang w:val="en-US" w:eastAsia="zh-CN" w:bidi="ar-SA"/>
        </w:rP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1CAC9F25">
      <w:pPr>
        <w:pStyle w:val="196"/>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2562151A">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ED044F0">
      <w:pPr>
        <w:pStyle w:val="50"/>
        <w:framePr w:w="9639" w:h="6976" w:hRule="exact" w:hSpace="0" w:vSpace="0" w:wrap="around" w:hAnchor="page" w:y="6408"/>
        <w:jc w:val="center"/>
        <w:rPr>
          <w:rFonts w:hint="eastAsia" w:ascii="黑体" w:hAnsi="黑体" w:eastAsia="黑体"/>
          <w:b w:val="0"/>
          <w:bCs w:val="0"/>
          <w:w w:val="100"/>
        </w:rPr>
      </w:pPr>
    </w:p>
    <w:p w14:paraId="56F17165">
      <w:pPr>
        <w:pStyle w:val="197"/>
        <w:framePr w:h="6974" w:hRule="exact" w:wrap="around" w:x="1419" w:anchorLock="1"/>
        <w:rPr>
          <w:rFonts w:hint="eastAsia"/>
        </w:rPr>
      </w:pPr>
      <w:bookmarkStart w:id="7" w:name="CSTD_NAME"/>
      <w:r>
        <w:rPr>
          <w:rFonts w:hint="eastAsia" w:ascii="黑体" w:hAnsi="黑体" w:eastAsia="黑体" w:cs="Times New Roman"/>
          <w:bCs/>
          <w:sz w:val="52"/>
          <w:lang w:val="en-US" w:eastAsia="zh-CN" w:bidi="ar-SA"/>
        </w:rPr>
        <w:fldChar w:fldCharType="begin">
          <w:ffData>
            <w:name w:val="CSTD_NAME"/>
            <w:enabled/>
            <w:calcOnExit w:val="0"/>
            <w:textInput>
              <w:default w:val="商事调解自行受理调解案件司法确认工作规范"/>
            </w:textInput>
          </w:ffData>
        </w:fldChar>
      </w:r>
      <w:r>
        <w:rPr>
          <w:rFonts w:hint="eastAsia" w:ascii="黑体" w:hAnsi="黑体" w:eastAsia="黑体" w:cs="Times New Roman"/>
          <w:bCs/>
          <w:sz w:val="52"/>
          <w:lang w:val="en-US" w:eastAsia="zh-CN" w:bidi="ar-SA"/>
        </w:rPr>
        <w:instrText xml:space="preserve">FORMTEXT</w:instrText>
      </w:r>
      <w:r>
        <w:rPr>
          <w:rFonts w:hint="eastAsia" w:ascii="黑体" w:hAnsi="黑体" w:eastAsia="黑体" w:cs="Times New Roman"/>
          <w:bCs/>
          <w:sz w:val="52"/>
          <w:lang w:val="en-US" w:eastAsia="zh-CN" w:bidi="ar-SA"/>
        </w:rPr>
        <w:fldChar w:fldCharType="separate"/>
      </w:r>
      <w:r>
        <w:rPr>
          <w:rFonts w:hint="eastAsia" w:ascii="黑体" w:hAnsi="黑体" w:eastAsia="黑体" w:cs="Times New Roman"/>
          <w:bCs/>
          <w:sz w:val="52"/>
          <w:lang w:val="en-US" w:eastAsia="zh-CN" w:bidi="ar-SA"/>
        </w:rPr>
        <w:t>商事调解自行受理调解案件司法确认工作规范</w:t>
      </w:r>
      <w:r>
        <w:rPr>
          <w:rFonts w:hint="eastAsia" w:ascii="黑体" w:hAnsi="黑体" w:eastAsia="黑体" w:cs="Times New Roman"/>
          <w:bCs/>
          <w:sz w:val="52"/>
          <w:lang w:val="en-US" w:eastAsia="zh-CN" w:bidi="ar-SA"/>
        </w:rPr>
        <w:fldChar w:fldCharType="end"/>
      </w:r>
      <w:bookmarkEnd w:id="7"/>
    </w:p>
    <w:p w14:paraId="0798111A">
      <w:pPr>
        <w:framePr w:w="9639" w:h="6974" w:hRule="exact" w:wrap="around" w:vAnchor="page" w:hAnchor="page" w:x="1419" w:y="6408" w:anchorLock="1"/>
        <w:ind w:left="-1418"/>
      </w:pPr>
    </w:p>
    <w:p w14:paraId="6FD4CB03">
      <w:pPr>
        <w:pStyle w:val="125"/>
        <w:framePr w:w="9639" w:h="6974" w:hRule="exact" w:wrap="around" w:vAnchor="page" w:hAnchor="page" w:x="1419" w:y="6408" w:anchorLock="1"/>
        <w:textAlignment w:val="bottom"/>
        <w:rPr>
          <w:rFonts w:eastAsia="黑体"/>
          <w:szCs w:val="28"/>
        </w:rPr>
      </w:pPr>
      <w:bookmarkStart w:id="8" w:name="ESTD_NAME"/>
      <w:r>
        <w:rPr>
          <w:rFonts w:ascii="Times New Roman" w:hAnsi="Times New Roman" w:eastAsia="黑体" w:cs="Times New Roman"/>
          <w:sz w:val="28"/>
          <w:szCs w:val="28"/>
          <w:lang w:val="en-US" w:eastAsia="zh-CN" w:bidi="ar-SA"/>
        </w:rPr>
        <w:fldChar w:fldCharType="begin">
          <w:ffData>
            <w:name w:val="ESTD_NAME"/>
            <w:enabled/>
            <w:calcOnExit w:val="0"/>
            <w:textInput>
              <w:default w:val="Specification for judicial confirmation of commercial mediation cases accepted independently"/>
            </w:textInput>
          </w:ffData>
        </w:fldChar>
      </w:r>
      <w:r>
        <w:rPr>
          <w:rFonts w:ascii="Times New Roman" w:hAnsi="Times New Roman" w:eastAsia="黑体" w:cs="Times New Roman"/>
          <w:sz w:val="28"/>
          <w:szCs w:val="28"/>
          <w:lang w:val="en-US" w:eastAsia="zh-CN" w:bidi="ar-SA"/>
        </w:rPr>
        <w:instrText xml:space="preserve">FORMTEXT</w:instrText>
      </w:r>
      <w:r>
        <w:rPr>
          <w:rFonts w:ascii="Times New Roman" w:hAnsi="Times New Roman" w:eastAsia="黑体" w:cs="Times New Roman"/>
          <w:sz w:val="28"/>
          <w:szCs w:val="28"/>
          <w:lang w:val="en-US" w:eastAsia="zh-CN" w:bidi="ar-SA"/>
        </w:rPr>
        <w:fldChar w:fldCharType="separate"/>
      </w:r>
      <w:r>
        <w:rPr>
          <w:rFonts w:ascii="Times New Roman" w:hAnsi="Times New Roman" w:eastAsia="黑体" w:cs="Times New Roman"/>
          <w:sz w:val="28"/>
          <w:szCs w:val="28"/>
          <w:lang w:val="en-US" w:eastAsia="zh-CN" w:bidi="ar-SA"/>
        </w:rPr>
        <w:t>Specification for judicial confirmation of commercial mediation cases accepted independently</w:t>
      </w:r>
      <w:r>
        <w:rPr>
          <w:rFonts w:ascii="Times New Roman" w:hAnsi="Times New Roman" w:eastAsia="黑体" w:cs="Times New Roman"/>
          <w:sz w:val="28"/>
          <w:szCs w:val="28"/>
          <w:lang w:val="en-US" w:eastAsia="zh-CN" w:bidi="ar-SA"/>
        </w:rPr>
        <w:fldChar w:fldCharType="end"/>
      </w:r>
      <w:bookmarkEnd w:id="8"/>
    </w:p>
    <w:p w14:paraId="517D379D">
      <w:pPr>
        <w:framePr w:w="9639" w:h="6974" w:hRule="exact" w:wrap="around" w:vAnchor="page" w:hAnchor="page" w:x="1419" w:y="6408" w:anchorLock="1"/>
        <w:spacing w:line="760" w:lineRule="exact"/>
        <w:ind w:left="-1418"/>
      </w:pPr>
    </w:p>
    <w:p w14:paraId="4BCB4FE3">
      <w:pPr>
        <w:pStyle w:val="125"/>
        <w:framePr w:w="9639" w:h="6974" w:hRule="exact" w:wrap="around" w:vAnchor="page" w:hAnchor="page" w:x="1419" w:y="6408" w:anchorLock="1"/>
        <w:textAlignment w:val="bottom"/>
        <w:rPr>
          <w:rFonts w:eastAsia="黑体"/>
          <w:szCs w:val="28"/>
        </w:rPr>
      </w:pPr>
    </w:p>
    <w:p w14:paraId="51C486BD">
      <w:pPr>
        <w:pStyle w:val="125"/>
        <w:framePr w:w="9639" w:h="6974" w:hRule="exact" w:wrap="around" w:vAnchor="page" w:hAnchor="page" w:x="1419" w:y="6408" w:anchorLock="1"/>
        <w:spacing w:before="440" w:after="160"/>
        <w:textAlignment w:val="bottom"/>
        <w:rPr>
          <w:sz w:val="24"/>
          <w:szCs w:val="28"/>
        </w:rPr>
      </w:pPr>
      <w:bookmarkStart w:id="88" w:name="_GoBack"/>
      <w:bookmarkEnd w:id="88"/>
      <w:bookmarkStart w:id="9"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工作组讨论稿）"/>
              <w:listEntry w:val="草案版次选择"/>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9"/>
    </w:p>
    <w:p w14:paraId="7B71E13D">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5ADAE688">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1ACAD589">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726EB259">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1BBCE869">
      <w:pPr>
        <w:pStyle w:val="151"/>
        <w:framePr w:h="584" w:hRule="exact" w:hSpace="181" w:vSpace="181" w:wrap="around" w:y="14800"/>
        <w:rPr>
          <w:rFonts w:hint="eastAsia" w:hAnsi="黑体"/>
        </w:rPr>
      </w:pPr>
      <w:bookmarkStart w:id="18" w:name="fm"/>
      <w:r>
        <w:rPr>
          <w:rFonts w:ascii="黑体" w:hAnsi="黑体" w:eastAsia="黑体" w:cs="Times New Roman"/>
          <w:b w:val="0"/>
          <w:w w:val="100"/>
          <w:sz w:val="28"/>
          <w:lang w:val="en-US" w:eastAsia="zh-CN" w:bidi="ar-SA"/>
        </w:rPr>
        <w:fldChar w:fldCharType="begin">
          <w:ffData>
            <w:name w:val="fm"/>
            <w:enabled/>
            <w:calcOnExit w:val="0"/>
            <w:textInput>
              <w:default w:val="深圳市深圳标准促进会"/>
            </w:textInput>
          </w:ffData>
        </w:fldChar>
      </w:r>
      <w:r>
        <w:rPr>
          <w:rFonts w:ascii="黑体" w:hAnsi="黑体" w:eastAsia="黑体" w:cs="Times New Roman"/>
          <w:b w:val="0"/>
          <w:w w:val="100"/>
          <w:sz w:val="28"/>
          <w:lang w:val="en-US" w:eastAsia="zh-CN" w:bidi="ar-SA"/>
        </w:rPr>
        <w:instrText xml:space="preserve">FORMTEXT</w:instrText>
      </w:r>
      <w:r>
        <w:rPr>
          <w:rFonts w:ascii="黑体" w:hAnsi="黑体" w:eastAsia="黑体" w:cs="Times New Roman"/>
          <w:b w:val="0"/>
          <w:w w:val="100"/>
          <w:sz w:val="28"/>
          <w:lang w:val="en-US" w:eastAsia="zh-CN" w:bidi="ar-SA"/>
        </w:rPr>
        <w:fldChar w:fldCharType="separate"/>
      </w:r>
      <w:r>
        <w:rPr>
          <w:rFonts w:ascii="黑体" w:hAnsi="黑体" w:eastAsia="黑体" w:cs="Times New Roman"/>
          <w:b w:val="0"/>
          <w:w w:val="100"/>
          <w:sz w:val="28"/>
          <w:lang w:val="en-US" w:eastAsia="zh-CN" w:bidi="ar-SA"/>
        </w:rPr>
        <w:t>深圳市深圳标准促进会</w:t>
      </w:r>
      <w:r>
        <w:rPr>
          <w:rFonts w:ascii="黑体" w:hAnsi="黑体" w:eastAsia="黑体" w:cs="Times New Roman"/>
          <w:b w:val="0"/>
          <w:w w:val="100"/>
          <w:sz w:val="28"/>
          <w:lang w:val="en-US" w:eastAsia="zh-CN" w:bidi="ar-SA"/>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79436C7">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547CC85">
      <w:pPr>
        <w:pStyle w:val="91"/>
        <w:spacing w:after="360"/>
      </w:pPr>
      <w:bookmarkStart w:id="19" w:name="BookMark1"/>
      <w:bookmarkStart w:id="20" w:name="_Toc188621833"/>
      <w:bookmarkStart w:id="21" w:name="_Toc188623883"/>
      <w:r>
        <w:rPr>
          <w:rFonts w:hint="eastAsia"/>
          <w:spacing w:val="320"/>
        </w:rPr>
        <w:t>目</w:t>
      </w:r>
      <w:r>
        <w:rPr>
          <w:rFonts w:hint="eastAsia"/>
        </w:rPr>
        <w:t>次</w:t>
      </w:r>
    </w:p>
    <w:p w14:paraId="2E7DCEE1">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"_Toc189751409"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_Toc189751409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2B7648EF">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"_Toc189751410"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_Toc189751410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3D8BF54">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"_Toc189751411"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_Toc189751411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D30F6CB">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"_Toc189751412"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_Toc189751412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A78BE8F">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"_Toc189751413" </w:instrText>
      </w:r>
      <w:r>
        <w:fldChar w:fldCharType="separate"/>
      </w:r>
      <w:r>
        <w:rPr>
          <w:rStyle w:val="32"/>
          <w:rFonts w:hint="eastAsia"/>
        </w:rPr>
        <w:t>4</w:t>
      </w:r>
      <w:r>
        <w:rPr>
          <w:rStyle w:val="32"/>
        </w:rPr>
        <w:t xml:space="preserve"> </w:t>
      </w:r>
      <w:r>
        <w:rPr>
          <w:rStyle w:val="32"/>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_Toc189751413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533549B">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"_Toc189751414" </w:instrText>
      </w:r>
      <w:r>
        <w:fldChar w:fldCharType="separate"/>
      </w:r>
      <w:r>
        <w:rPr>
          <w:rStyle w:val="32"/>
          <w:rFonts w:hint="eastAsia"/>
        </w:rPr>
        <w:t>5</w:t>
      </w:r>
      <w:r>
        <w:rPr>
          <w:rStyle w:val="32"/>
        </w:rPr>
        <w:t xml:space="preserve"> </w:t>
      </w:r>
      <w:r>
        <w:rPr>
          <w:rStyle w:val="32"/>
          <w:rFonts w:hint="eastAsia"/>
        </w:rPr>
        <w:t xml:space="preserve"> 工作流程</w:t>
      </w:r>
      <w:r>
        <w:rPr>
          <w:rFonts w:hint="eastAsia"/>
        </w:rPr>
        <w:tab/>
      </w:r>
      <w:r>
        <w:rPr>
          <w:rFonts w:hint="eastAsia"/>
        </w:rPr>
        <w:fldChar w:fldCharType="begin"/>
      </w:r>
      <w:r>
        <w:rPr>
          <w:rFonts w:hint="eastAsia"/>
        </w:rPr>
        <w:instrText xml:space="preserve"> </w:instrText>
      </w:r>
      <w:r>
        <w:instrText xml:space="preserve">PAGEREF _Toc189751414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D41A449">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"_Toc189751415" </w:instrText>
      </w:r>
      <w:r>
        <w:fldChar w:fldCharType="separate"/>
      </w:r>
      <w:r>
        <w:rPr>
          <w:rStyle w:val="32"/>
          <w:rFonts w:hint="eastAsia"/>
          <w14:scene3d>
            <w14:lightRig w14:rig="threePt" w14:dir="t">
              <w14:rot w14:lat="0" w14:lon="0" w14:rev="0"/>
            </w14:lightRig>
          </w14:scene3d>
        </w:rPr>
        <w:t>5.1</w:t>
      </w:r>
      <w:r>
        <w:rPr>
          <w:rStyle w:val="32"/>
          <w14:scene3d>
            <w14:lightRig w14:rig="threePt" w14:dir="t">
              <w14:rot w14:lat="0" w14:lon="0" w14:rev="0"/>
            </w14:lightRig>
          </w14:scene3d>
        </w:rPr>
        <w:t xml:space="preserve"> </w:t>
      </w:r>
      <w:r>
        <w:rPr>
          <w:rStyle w:val="32"/>
          <w:rFonts w:hint="eastAsia"/>
        </w:rPr>
        <w:t xml:space="preserve"> 达成调解协议</w:t>
      </w:r>
      <w:r>
        <w:rPr>
          <w:rFonts w:hint="eastAsia"/>
        </w:rPr>
        <w:tab/>
      </w:r>
      <w:r>
        <w:rPr>
          <w:rFonts w:hint="eastAsia"/>
        </w:rPr>
        <w:fldChar w:fldCharType="begin"/>
      </w:r>
      <w:r>
        <w:rPr>
          <w:rFonts w:hint="eastAsia"/>
        </w:rPr>
        <w:instrText xml:space="preserve"> </w:instrText>
      </w:r>
      <w:r>
        <w:instrText xml:space="preserve">PAGEREF _Toc189751415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A486687">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"_Toc189751416" </w:instrText>
      </w:r>
      <w:r>
        <w:fldChar w:fldCharType="separate"/>
      </w:r>
      <w:r>
        <w:rPr>
          <w:rStyle w:val="32"/>
          <w:rFonts w:hint="eastAsia"/>
          <w14:scene3d>
            <w14:lightRig w14:rig="threePt" w14:dir="t">
              <w14:rot w14:lat="0" w14:lon="0" w14:rev="0"/>
            </w14:lightRig>
          </w14:scene3d>
        </w:rPr>
        <w:t>5.2</w:t>
      </w:r>
      <w:r>
        <w:rPr>
          <w:rStyle w:val="32"/>
          <w14:scene3d>
            <w14:lightRig w14:rig="threePt" w14:dir="t">
              <w14:rot w14:lat="0" w14:lon="0" w14:rev="0"/>
            </w14:lightRig>
          </w14:scene3d>
        </w:rPr>
        <w:t xml:space="preserve"> </w:t>
      </w:r>
      <w:r>
        <w:rPr>
          <w:rStyle w:val="32"/>
          <w:rFonts w:hint="eastAsia"/>
        </w:rPr>
        <w:t xml:space="preserve"> 司法确认告知</w:t>
      </w:r>
      <w:r>
        <w:rPr>
          <w:rFonts w:hint="eastAsia"/>
        </w:rPr>
        <w:tab/>
      </w:r>
      <w:r>
        <w:rPr>
          <w:rFonts w:hint="eastAsia"/>
        </w:rPr>
        <w:fldChar w:fldCharType="begin"/>
      </w:r>
      <w:r>
        <w:rPr>
          <w:rFonts w:hint="eastAsia"/>
        </w:rPr>
        <w:instrText xml:space="preserve"> </w:instrText>
      </w:r>
      <w:r>
        <w:instrText xml:space="preserve">PAGEREF _Toc189751416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6921300">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"_Toc189751417" </w:instrText>
      </w:r>
      <w:r>
        <w:fldChar w:fldCharType="separate"/>
      </w:r>
      <w:r>
        <w:rPr>
          <w:rStyle w:val="32"/>
          <w:rFonts w:hint="eastAsia"/>
          <w14:scene3d>
            <w14:lightRig w14:rig="threePt" w14:dir="t">
              <w14:rot w14:lat="0" w14:lon="0" w14:rev="0"/>
            </w14:lightRig>
          </w14:scene3d>
        </w:rPr>
        <w:t>5.3</w:t>
      </w:r>
      <w:r>
        <w:rPr>
          <w:rStyle w:val="32"/>
          <w14:scene3d>
            <w14:lightRig w14:rig="threePt" w14:dir="t">
              <w14:rot w14:lat="0" w14:lon="0" w14:rev="0"/>
            </w14:lightRig>
          </w14:scene3d>
        </w:rPr>
        <w:t xml:space="preserve"> </w:t>
      </w:r>
      <w:r>
        <w:rPr>
          <w:rStyle w:val="32"/>
          <w:rFonts w:hint="eastAsia"/>
        </w:rPr>
        <w:t xml:space="preserve"> 申请材料准备</w:t>
      </w:r>
      <w:r>
        <w:rPr>
          <w:rFonts w:hint="eastAsia"/>
        </w:rPr>
        <w:tab/>
      </w:r>
      <w:r>
        <w:rPr>
          <w:rFonts w:hint="eastAsia"/>
        </w:rPr>
        <w:fldChar w:fldCharType="begin"/>
      </w:r>
      <w:r>
        <w:rPr>
          <w:rFonts w:hint="eastAsia"/>
        </w:rPr>
        <w:instrText xml:space="preserve"> </w:instrText>
      </w:r>
      <w:r>
        <w:instrText xml:space="preserve">PAGEREF _Toc189751417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CEFA531">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"_Toc189751418" </w:instrText>
      </w:r>
      <w:r>
        <w:fldChar w:fldCharType="separate"/>
      </w:r>
      <w:r>
        <w:rPr>
          <w:rStyle w:val="32"/>
          <w:rFonts w:hint="eastAsia"/>
          <w14:scene3d>
            <w14:lightRig w14:rig="threePt" w14:dir="t">
              <w14:rot w14:lat="0" w14:lon="0" w14:rev="0"/>
            </w14:lightRig>
          </w14:scene3d>
        </w:rPr>
        <w:t>5.4</w:t>
      </w:r>
      <w:r>
        <w:rPr>
          <w:rStyle w:val="32"/>
          <w14:scene3d>
            <w14:lightRig w14:rig="threePt" w14:dir="t">
              <w14:rot w14:lat="0" w14:lon="0" w14:rev="0"/>
            </w14:lightRig>
          </w14:scene3d>
        </w:rPr>
        <w:t xml:space="preserve"> </w:t>
      </w:r>
      <w:r>
        <w:rPr>
          <w:rStyle w:val="32"/>
          <w:rFonts w:hint="eastAsia"/>
        </w:rPr>
        <w:t xml:space="preserve"> 提交司法确认申请</w:t>
      </w:r>
      <w:r>
        <w:rPr>
          <w:rFonts w:hint="eastAsia"/>
        </w:rPr>
        <w:tab/>
      </w:r>
      <w:r>
        <w:rPr>
          <w:rFonts w:hint="eastAsia"/>
        </w:rPr>
        <w:fldChar w:fldCharType="begin"/>
      </w:r>
      <w:r>
        <w:rPr>
          <w:rFonts w:hint="eastAsia"/>
        </w:rPr>
        <w:instrText xml:space="preserve"> </w:instrText>
      </w:r>
      <w:r>
        <w:instrText xml:space="preserve">PAGEREF _Toc189751418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0A11981">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"_Toc189751419" </w:instrText>
      </w:r>
      <w:r>
        <w:fldChar w:fldCharType="separate"/>
      </w:r>
      <w:r>
        <w:rPr>
          <w:rStyle w:val="32"/>
          <w:rFonts w:hint="eastAsia"/>
        </w:rPr>
        <w:t>6</w:t>
      </w:r>
      <w:r>
        <w:rPr>
          <w:rStyle w:val="32"/>
        </w:rPr>
        <w:t xml:space="preserve"> </w:t>
      </w:r>
      <w:r>
        <w:rPr>
          <w:rStyle w:val="32"/>
          <w:rFonts w:hint="eastAsia"/>
        </w:rPr>
        <w:t xml:space="preserve"> 档案管理</w:t>
      </w:r>
      <w:r>
        <w:rPr>
          <w:rFonts w:hint="eastAsia"/>
        </w:rPr>
        <w:tab/>
      </w:r>
      <w:r>
        <w:rPr>
          <w:rFonts w:hint="eastAsia"/>
        </w:rPr>
        <w:fldChar w:fldCharType="begin"/>
      </w:r>
      <w:r>
        <w:rPr>
          <w:rFonts w:hint="eastAsia"/>
        </w:rPr>
        <w:instrText xml:space="preserve"> </w:instrText>
      </w:r>
      <w:r>
        <w:instrText xml:space="preserve">PAGEREF _Toc189751419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F5C0F07">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"_Toc189751420" </w:instrText>
      </w:r>
      <w:r>
        <w:fldChar w:fldCharType="separate"/>
      </w:r>
      <w:r>
        <w:rPr>
          <w:rStyle w:val="32"/>
          <w:rFonts w:hint="eastAsia"/>
        </w:rPr>
        <w:t>7</w:t>
      </w:r>
      <w:r>
        <w:rPr>
          <w:rStyle w:val="32"/>
        </w:rPr>
        <w:t xml:space="preserve"> </w:t>
      </w:r>
      <w:r>
        <w:rPr>
          <w:rStyle w:val="32"/>
          <w:rFonts w:hint="eastAsia"/>
        </w:rPr>
        <w:t xml:space="preserve"> 监督与改进</w:t>
      </w:r>
      <w:r>
        <w:rPr>
          <w:rFonts w:hint="eastAsia"/>
        </w:rPr>
        <w:tab/>
      </w:r>
      <w:r>
        <w:rPr>
          <w:rFonts w:hint="eastAsia"/>
        </w:rPr>
        <w:fldChar w:fldCharType="begin"/>
      </w:r>
      <w:r>
        <w:rPr>
          <w:rFonts w:hint="eastAsia"/>
        </w:rPr>
        <w:instrText xml:space="preserve"> </w:instrText>
      </w:r>
      <w:r>
        <w:instrText xml:space="preserve">PAGEREF _Toc189751420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9B95CFB">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"_Toc189751421" </w:instrText>
      </w:r>
      <w:r>
        <w:fldChar w:fldCharType="separate"/>
      </w:r>
      <w:r>
        <w:rPr>
          <w:rStyle w:val="32"/>
          <w:rFonts w:hint="eastAsia"/>
          <w14:scene3d>
            <w14:lightRig w14:rig="threePt" w14:dir="t">
              <w14:rot w14:lat="0" w14:lon="0" w14:rev="0"/>
            </w14:lightRig>
          </w14:scene3d>
        </w:rPr>
        <w:t>7.1</w:t>
      </w:r>
      <w:r>
        <w:rPr>
          <w:rStyle w:val="32"/>
          <w14:scene3d>
            <w14:lightRig w14:rig="threePt" w14:dir="t">
              <w14:rot w14:lat="0" w14:lon="0" w14:rev="0"/>
            </w14:lightRig>
          </w14:scene3d>
        </w:rPr>
        <w:t xml:space="preserve"> </w:t>
      </w:r>
      <w:r>
        <w:rPr>
          <w:rStyle w:val="32"/>
          <w:rFonts w:hint="eastAsia"/>
        </w:rPr>
        <w:t xml:space="preserve"> 监督</w:t>
      </w:r>
      <w:r>
        <w:rPr>
          <w:rFonts w:hint="eastAsia"/>
        </w:rPr>
        <w:tab/>
      </w:r>
      <w:r>
        <w:rPr>
          <w:rFonts w:hint="eastAsia"/>
        </w:rPr>
        <w:fldChar w:fldCharType="begin"/>
      </w:r>
      <w:r>
        <w:rPr>
          <w:rFonts w:hint="eastAsia"/>
        </w:rPr>
        <w:instrText xml:space="preserve"> </w:instrText>
      </w:r>
      <w:r>
        <w:instrText xml:space="preserve">PAGEREF _Toc189751421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730DB87">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"_Toc189751422" </w:instrText>
      </w:r>
      <w:r>
        <w:fldChar w:fldCharType="separate"/>
      </w:r>
      <w:r>
        <w:rPr>
          <w:rStyle w:val="32"/>
          <w:rFonts w:hint="eastAsia"/>
          <w14:scene3d>
            <w14:lightRig w14:rig="threePt" w14:dir="t">
              <w14:rot w14:lat="0" w14:lon="0" w14:rev="0"/>
            </w14:lightRig>
          </w14:scene3d>
        </w:rPr>
        <w:t>7.2</w:t>
      </w:r>
      <w:r>
        <w:rPr>
          <w:rStyle w:val="32"/>
          <w14:scene3d>
            <w14:lightRig w14:rig="threePt" w14:dir="t">
              <w14:rot w14:lat="0" w14:lon="0" w14:rev="0"/>
            </w14:lightRig>
          </w14:scene3d>
        </w:rPr>
        <w:t xml:space="preserve"> </w:t>
      </w:r>
      <w:r>
        <w:rPr>
          <w:rStyle w:val="32"/>
          <w:rFonts w:hint="eastAsia"/>
        </w:rPr>
        <w:t xml:space="preserve"> 持续改进</w:t>
      </w:r>
      <w:r>
        <w:rPr>
          <w:rFonts w:hint="eastAsia"/>
        </w:rPr>
        <w:tab/>
      </w:r>
      <w:r>
        <w:rPr>
          <w:rFonts w:hint="eastAsia"/>
        </w:rPr>
        <w:fldChar w:fldCharType="begin"/>
      </w:r>
      <w:r>
        <w:rPr>
          <w:rFonts w:hint="eastAsia"/>
        </w:rPr>
        <w:instrText xml:space="preserve"> </w:instrText>
      </w:r>
      <w:r>
        <w:instrText xml:space="preserve">PAGEREF _Toc189751422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862BBC8">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"_Toc189751423" </w:instrText>
      </w:r>
      <w:r>
        <w:fldChar w:fldCharType="separate"/>
      </w:r>
      <w:r>
        <w:rPr>
          <w:rStyle w:val="32"/>
          <w:rFonts w:hint="eastAsia"/>
        </w:rPr>
        <w:t>附录A（资料性）</w:t>
      </w:r>
      <w:r>
        <w:rPr>
          <w:rStyle w:val="32"/>
        </w:rPr>
        <w:t xml:space="preserve"> </w:t>
      </w:r>
      <w:r>
        <w:rPr>
          <w:rStyle w:val="32"/>
          <w:rFonts w:hint="eastAsia"/>
        </w:rPr>
        <w:t xml:space="preserve"> 司法确认申请书</w:t>
      </w:r>
      <w:r>
        <w:rPr>
          <w:rFonts w:hint="eastAsia"/>
        </w:rPr>
        <w:tab/>
      </w:r>
      <w:r>
        <w:rPr>
          <w:rFonts w:hint="eastAsia"/>
          <w:lang w:val="en-US" w:eastAsia="zh-CN"/>
        </w:rPr>
        <w:t>4</w:t>
      </w:r>
      <w:r>
        <w:rPr>
          <w:rFonts w:hint="eastAsia"/>
        </w:rPr>
        <w:fldChar w:fldCharType="end"/>
      </w:r>
    </w:p>
    <w:p w14:paraId="267F9F35">
      <w:pPr>
        <w:pStyle w:val="91"/>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9"/>
    <w:p w14:paraId="27A10671">
      <w:pPr>
        <w:pStyle w:val="89"/>
        <w:spacing w:before="900" w:after="360"/>
      </w:pPr>
      <w:bookmarkStart w:id="22" w:name="_Toc189751409"/>
      <w:bookmarkStart w:id="23" w:name="BookMark2"/>
      <w:r>
        <w:rPr>
          <w:spacing w:val="320"/>
        </w:rPr>
        <w:t>前</w:t>
      </w:r>
      <w:r>
        <w:t>言</w:t>
      </w:r>
      <w:bookmarkEnd w:id="20"/>
      <w:bookmarkEnd w:id="21"/>
      <w:bookmarkEnd w:id="22"/>
    </w:p>
    <w:p w14:paraId="6780EFB2">
      <w:pPr>
        <w:pStyle w:val="56"/>
        <w:ind w:firstLine="420"/>
      </w:pPr>
      <w:r>
        <w:rPr>
          <w:rFonts w:hint="eastAsia"/>
        </w:rPr>
        <w:t>本文件按照GB/T 1.1—2020《标准化工作导则  第1部分：标准化文件的结构和起草规则》的规定起草。</w:t>
      </w:r>
    </w:p>
    <w:p w14:paraId="587866EA">
      <w:pPr>
        <w:pStyle w:val="56"/>
        <w:ind w:firstLine="420"/>
      </w:pPr>
      <w:r>
        <w:rPr>
          <w:rFonts w:hint="eastAsia"/>
        </w:rPr>
        <w:t>本文件由深圳市光明区司法局提出。</w:t>
      </w:r>
    </w:p>
    <w:p w14:paraId="1E110463">
      <w:pPr>
        <w:pStyle w:val="56"/>
        <w:ind w:firstLine="420"/>
      </w:pPr>
      <w:r>
        <w:rPr>
          <w:rFonts w:hint="eastAsia"/>
        </w:rPr>
        <w:t>本文件由深圳市深圳标准促进会归口。</w:t>
      </w:r>
    </w:p>
    <w:p w14:paraId="0DE21A97">
      <w:pPr>
        <w:pStyle w:val="56"/>
        <w:ind w:firstLine="420"/>
        <w:rPr>
          <w:rFonts w:hint="eastAsia" w:eastAsia="宋体"/>
          <w:lang w:eastAsia="zh-CN"/>
        </w:rPr>
      </w:pPr>
      <w:r>
        <w:rPr>
          <w:rFonts w:hint="eastAsia"/>
        </w:rPr>
        <w:t>本文件起草单位：深圳市司法局、深圳市光明区司法局、深圳市标准技术研究院、深圳市商事调解协会</w:t>
      </w:r>
      <w:r>
        <w:rPr>
          <w:rFonts w:hint="eastAsia"/>
          <w:lang w:eastAsia="zh-CN"/>
        </w:rPr>
        <w:t>。</w:t>
      </w:r>
    </w:p>
    <w:p w14:paraId="3622D76A">
      <w:pPr>
        <w:pStyle w:val="56"/>
        <w:ind w:firstLine="420"/>
      </w:pPr>
      <w:r>
        <w:rPr>
          <w:rFonts w:hint="eastAsia"/>
        </w:rPr>
        <w:t>本文件主要起草人：</w:t>
      </w:r>
    </w:p>
    <w:p w14:paraId="71AEDF10">
      <w:pPr>
        <w:pStyle w:val="56"/>
        <w:ind w:firstLine="420"/>
      </w:pPr>
    </w:p>
    <w:p w14:paraId="3DF26168">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23"/>
    <w:p w14:paraId="73D3F190">
      <w:pPr>
        <w:spacing w:line="20" w:lineRule="exact"/>
        <w:jc w:val="center"/>
        <w:rPr>
          <w:rFonts w:hint="eastAsia" w:ascii="黑体" w:hAnsi="黑体" w:eastAsia="黑体"/>
          <w:sz w:val="32"/>
          <w:szCs w:val="32"/>
        </w:rPr>
      </w:pPr>
      <w:bookmarkStart w:id="24" w:name="BookMark4"/>
    </w:p>
    <w:p w14:paraId="24E71D19">
      <w:pPr>
        <w:spacing w:line="20" w:lineRule="exact"/>
        <w:jc w:val="center"/>
        <w:rPr>
          <w:rFonts w:hint="eastAsia" w:ascii="黑体" w:hAnsi="黑体" w:eastAsia="黑体"/>
          <w:sz w:val="32"/>
          <w:szCs w:val="32"/>
        </w:rPr>
      </w:pPr>
    </w:p>
    <w:sdt>
      <w:sdtPr>
        <w:tag w:val="NEW_STAND_NAME"/>
        <w:id w:val="595910757"/>
        <w:lock w:val="sdtLocked"/>
        <w:placeholder>
          <w:docPart w:val="F873B65B47BF4C9FADD6FB9E880DFCEF"/>
        </w:placeholder>
      </w:sdtPr>
      <w:sdtContent>
        <w:p w14:paraId="5153FE41">
          <w:pPr>
            <w:pStyle w:val="177"/>
            <w:spacing w:before="240" w:beforeLines="100" w:after="528" w:afterLines="220"/>
            <w:rPr>
              <w:rFonts w:hint="eastAsia"/>
            </w:rPr>
          </w:pPr>
          <w:bookmarkStart w:id="25" w:name="NEW_STAND_NAME"/>
          <w:r>
            <w:rPr>
              <w:rFonts w:hint="eastAsia"/>
            </w:rPr>
            <w:t>商事调解组织自</w:t>
          </w:r>
          <w:r>
            <w:rPr>
              <w:rFonts w:hint="eastAsia"/>
              <w:lang w:val="en-US" w:eastAsia="zh-CN"/>
            </w:rPr>
            <w:t>行受理调解</w:t>
          </w:r>
          <w:r>
            <w:rPr>
              <w:rFonts w:hint="eastAsia"/>
            </w:rPr>
            <w:t>案件司法确认工作规范</w:t>
          </w:r>
        </w:p>
      </w:sdtContent>
    </w:sdt>
    <w:bookmarkEnd w:id="25"/>
    <w:p w14:paraId="1E4DE9F8">
      <w:pPr>
        <w:pStyle w:val="104"/>
        <w:spacing w:before="240" w:after="240"/>
      </w:pPr>
      <w:bookmarkStart w:id="26" w:name="_Toc17233325"/>
      <w:bookmarkStart w:id="27" w:name="_Toc189751410"/>
      <w:bookmarkStart w:id="28" w:name="_Toc24884218"/>
      <w:bookmarkStart w:id="29" w:name="_Toc97192964"/>
      <w:bookmarkStart w:id="30" w:name="_Toc26986530"/>
      <w:bookmarkStart w:id="31" w:name="_Toc188623884"/>
      <w:bookmarkStart w:id="32" w:name="_Toc26986771"/>
      <w:bookmarkStart w:id="33" w:name="_Toc24884211"/>
      <w:bookmarkStart w:id="34" w:name="_Toc26648465"/>
      <w:bookmarkStart w:id="35" w:name="_Toc26718930"/>
      <w:bookmarkStart w:id="36" w:name="_Toc188621834"/>
      <w:bookmarkStart w:id="37" w:name="_Toc17233333"/>
      <w:r>
        <w:rPr>
          <w:rFonts w:hint="eastAsia"/>
        </w:rPr>
        <w:t>范围</w:t>
      </w:r>
      <w:bookmarkEnd w:id="26"/>
      <w:bookmarkEnd w:id="27"/>
      <w:bookmarkEnd w:id="28"/>
      <w:bookmarkEnd w:id="29"/>
      <w:bookmarkEnd w:id="30"/>
      <w:bookmarkEnd w:id="31"/>
      <w:bookmarkEnd w:id="32"/>
      <w:bookmarkEnd w:id="33"/>
      <w:bookmarkEnd w:id="34"/>
      <w:bookmarkEnd w:id="35"/>
      <w:bookmarkEnd w:id="36"/>
      <w:bookmarkEnd w:id="37"/>
    </w:p>
    <w:p w14:paraId="2E158737">
      <w:pPr>
        <w:pStyle w:val="56"/>
        <w:ind w:firstLine="420"/>
      </w:pPr>
      <w:bookmarkStart w:id="38" w:name="_Toc26648466"/>
      <w:bookmarkStart w:id="39" w:name="_Toc17233334"/>
      <w:bookmarkStart w:id="40" w:name="_Toc17233326"/>
      <w:bookmarkStart w:id="41" w:name="_Toc24884212"/>
      <w:bookmarkStart w:id="42" w:name="_Toc24884219"/>
      <w:r>
        <w:rPr>
          <w:rFonts w:hint="eastAsia"/>
        </w:rPr>
        <w:t>本文件规定了商事调解组织自</w:t>
      </w:r>
      <w:r>
        <w:rPr>
          <w:rFonts w:hint="eastAsia"/>
          <w:lang w:val="en-US" w:eastAsia="zh-CN"/>
        </w:rPr>
        <w:t>行受理调解</w:t>
      </w:r>
      <w:r>
        <w:rPr>
          <w:rFonts w:hint="eastAsia"/>
        </w:rPr>
        <w:t>案件的基本要求、工作流程、档案管理、监督与改进等要求。</w:t>
      </w:r>
    </w:p>
    <w:p w14:paraId="0AF124B2">
      <w:pPr>
        <w:pStyle w:val="56"/>
        <w:ind w:firstLine="420"/>
      </w:pPr>
      <w:r>
        <w:rPr>
          <w:rFonts w:hint="eastAsia"/>
        </w:rPr>
        <w:t>本文件适用于依法设立的商事调解组织对</w:t>
      </w:r>
      <w:r>
        <w:rPr>
          <w:rFonts w:hint="eastAsia"/>
          <w:lang w:val="en-US" w:eastAsia="zh-CN"/>
        </w:rPr>
        <w:t>自行受理调解案件达成的商事</w:t>
      </w:r>
      <w:r>
        <w:rPr>
          <w:rFonts w:hint="eastAsia"/>
        </w:rPr>
        <w:t>调解协议申请司法确认的工作规范，其他调解组织可参照执行。本文件不适用于商事调解协议内容涉及物权、知识产权确权、以物抵债、抵押权的优先受偿等准物权等调解案件的司法确认。</w:t>
      </w:r>
    </w:p>
    <w:p w14:paraId="601980BA">
      <w:pPr>
        <w:pStyle w:val="104"/>
        <w:spacing w:before="240" w:after="240"/>
      </w:pPr>
      <w:bookmarkStart w:id="43" w:name="_Toc26718931"/>
      <w:bookmarkStart w:id="44" w:name="_Toc188623885"/>
      <w:bookmarkStart w:id="45" w:name="_Toc26986772"/>
      <w:bookmarkStart w:id="46" w:name="_Toc97192965"/>
      <w:bookmarkStart w:id="47" w:name="_Toc26986531"/>
      <w:bookmarkStart w:id="48" w:name="_Toc189751411"/>
      <w:bookmarkStart w:id="49" w:name="_Toc188621835"/>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42BB7A75F1B64271BF33FD7B1ED3121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D6C4506">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DA0CEC5">
      <w:pPr>
        <w:pStyle w:val="56"/>
        <w:ind w:firstLine="420"/>
        <w:rPr>
          <w:rFonts w:hint="eastAsia"/>
        </w:rPr>
      </w:pPr>
      <w:bookmarkStart w:id="50" w:name="_Toc97192966"/>
      <w:r>
        <w:rPr>
          <w:rFonts w:hint="eastAsia"/>
        </w:rPr>
        <w:t>T/SZS 4088</w:t>
      </w:r>
      <w:r>
        <w:rPr>
          <w:rFonts w:hint="eastAsia"/>
          <w:lang w:eastAsia="zh-CN"/>
        </w:rPr>
        <w:t>—</w:t>
      </w:r>
      <w:r>
        <w:rPr>
          <w:rFonts w:hint="eastAsia"/>
          <w:lang w:val="en-US" w:eastAsia="zh-CN"/>
        </w:rPr>
        <w:t>2024</w:t>
      </w:r>
      <w:r>
        <w:rPr>
          <w:rFonts w:hint="eastAsia"/>
        </w:rPr>
        <w:t xml:space="preserve">  商事调解工作规范</w:t>
      </w:r>
    </w:p>
    <w:p w14:paraId="4F9427D8">
      <w:pPr>
        <w:pStyle w:val="56"/>
        <w:ind w:firstLine="420"/>
        <w:rPr>
          <w:rFonts w:hint="eastAsia"/>
        </w:rPr>
      </w:pPr>
      <w:r>
        <w:rPr>
          <w:rFonts w:hint="eastAsia"/>
        </w:rPr>
        <w:t>《商事调解卷宗规范》</w:t>
      </w:r>
    </w:p>
    <w:p w14:paraId="5EB796E9">
      <w:pPr>
        <w:pStyle w:val="56"/>
        <w:ind w:firstLine="420"/>
        <w:rPr>
          <w:rFonts w:hint="eastAsia"/>
        </w:rPr>
      </w:pPr>
      <w:r>
        <w:rPr>
          <w:rFonts w:hint="eastAsia"/>
        </w:rPr>
        <w:t>《商事调解当事人个人信息隐私保护规范》</w:t>
      </w:r>
    </w:p>
    <w:p w14:paraId="2D29425F">
      <w:pPr>
        <w:pStyle w:val="104"/>
        <w:spacing w:before="240" w:after="240"/>
      </w:pPr>
      <w:bookmarkStart w:id="51" w:name="_Toc189751412"/>
      <w:bookmarkStart w:id="52" w:name="_Toc188623886"/>
      <w:bookmarkStart w:id="53" w:name="_Toc188621836"/>
      <w:r>
        <w:rPr>
          <w:rFonts w:hint="eastAsia"/>
          <w:szCs w:val="21"/>
        </w:rPr>
        <w:t>术语和定义</w:t>
      </w:r>
      <w:bookmarkEnd w:id="50"/>
      <w:bookmarkEnd w:id="51"/>
      <w:bookmarkEnd w:id="52"/>
      <w:bookmarkEnd w:id="53"/>
    </w:p>
    <w:sdt>
      <w:sdtPr>
        <w:id w:val="-1"/>
        <w:placeholder>
          <w:docPart w:val="E3138CE214D94571B98828B547DBB84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2E3F215">
          <w:pPr>
            <w:pStyle w:val="56"/>
            <w:ind w:firstLine="420"/>
          </w:pPr>
          <w:bookmarkStart w:id="54" w:name="_Toc26986532"/>
          <w:bookmarkEnd w:id="54"/>
          <w:r>
            <w:t>下列术语和定义适用于本文件。</w:t>
          </w:r>
        </w:p>
      </w:sdtContent>
    </w:sdt>
    <w:p w14:paraId="2F274B71">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司法确认  judicial confirmation</w:t>
      </w:r>
    </w:p>
    <w:p w14:paraId="1185FD1A">
      <w:pPr>
        <w:pStyle w:val="56"/>
        <w:ind w:firstLine="420"/>
      </w:pPr>
      <w:r>
        <w:rPr>
          <w:rFonts w:hint="eastAsia"/>
        </w:rPr>
        <w:t>商事调解当事人经调解达成协议后，向人民法院申请确认调解协议（3.</w:t>
      </w:r>
      <w:r>
        <w:rPr>
          <w:rFonts w:hint="eastAsia"/>
          <w:lang w:val="en-US" w:eastAsia="zh-CN"/>
        </w:rPr>
        <w:t>2</w:t>
      </w:r>
      <w:r>
        <w:rPr>
          <w:rFonts w:hint="eastAsia"/>
        </w:rPr>
        <w:t>）效力的法定程序。</w:t>
      </w:r>
    </w:p>
    <w:p w14:paraId="5C4B9A1F">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调解协议  mediation agreement</w:t>
      </w:r>
    </w:p>
    <w:p w14:paraId="5B6482A2">
      <w:pPr>
        <w:pStyle w:val="56"/>
        <w:ind w:firstLine="420"/>
      </w:pPr>
      <w:r>
        <w:rPr>
          <w:rFonts w:hint="eastAsia"/>
        </w:rPr>
        <w:t>经调解组织主持调解，商事调解当事人自愿达成的解决争议的书面协议。</w:t>
      </w:r>
    </w:p>
    <w:p w14:paraId="39F465DB">
      <w:pPr>
        <w:pStyle w:val="104"/>
        <w:spacing w:before="240" w:after="240"/>
      </w:pPr>
      <w:bookmarkStart w:id="55" w:name="_Toc189751413"/>
      <w:bookmarkStart w:id="56" w:name="_Toc188621837"/>
      <w:bookmarkStart w:id="57" w:name="_Toc188623887"/>
      <w:r>
        <w:rPr>
          <w:rFonts w:hint="eastAsia"/>
        </w:rPr>
        <w:t>基本要求</w:t>
      </w:r>
      <w:bookmarkEnd w:id="55"/>
      <w:bookmarkEnd w:id="56"/>
      <w:bookmarkEnd w:id="57"/>
    </w:p>
    <w:p w14:paraId="6FF456B3">
      <w:pPr>
        <w:pStyle w:val="162"/>
      </w:pPr>
      <w:r>
        <w:rPr>
          <w:rFonts w:hint="eastAsia"/>
        </w:rPr>
        <w:t>商事调解组织应符合T/SZS 4088</w:t>
      </w:r>
      <w:r>
        <w:rPr>
          <w:rFonts w:hint="eastAsia"/>
          <w:lang w:eastAsia="zh-CN"/>
        </w:rPr>
        <w:t>—</w:t>
      </w:r>
      <w:r>
        <w:rPr>
          <w:rFonts w:hint="eastAsia"/>
          <w:lang w:val="en-US" w:eastAsia="zh-CN"/>
        </w:rPr>
        <w:t>2024</w:t>
      </w:r>
      <w:r>
        <w:rPr>
          <w:rFonts w:hint="eastAsia"/>
        </w:rPr>
        <w:t>要求。</w:t>
      </w:r>
    </w:p>
    <w:p w14:paraId="0BAF108F">
      <w:pPr>
        <w:pStyle w:val="162"/>
      </w:pPr>
      <w:r>
        <w:rPr>
          <w:rFonts w:hint="eastAsia"/>
        </w:rPr>
        <w:t>商事调解协议应基于商事调解当事人真实意思，无欺诈、胁迫或重大误解情形。</w:t>
      </w:r>
    </w:p>
    <w:p w14:paraId="561AF76B">
      <w:pPr>
        <w:pStyle w:val="162"/>
      </w:pPr>
      <w:r>
        <w:rPr>
          <w:rFonts w:hint="eastAsia"/>
        </w:rPr>
        <w:t>商事调解协议不应违反法律强制性规定、公序良俗或损害第三方合法权益。</w:t>
      </w:r>
    </w:p>
    <w:p w14:paraId="6392A9EC">
      <w:pPr>
        <w:pStyle w:val="104"/>
        <w:spacing w:before="240" w:after="240"/>
      </w:pPr>
      <w:bookmarkStart w:id="58" w:name="_Toc189751414"/>
      <w:bookmarkStart w:id="59" w:name="_Toc188621838"/>
      <w:bookmarkStart w:id="60" w:name="_Toc188623888"/>
      <w:r>
        <w:rPr>
          <w:rFonts w:hint="eastAsia"/>
        </w:rPr>
        <w:t>工作流程</w:t>
      </w:r>
      <w:bookmarkEnd w:id="58"/>
      <w:bookmarkEnd w:id="59"/>
      <w:bookmarkEnd w:id="60"/>
    </w:p>
    <w:p w14:paraId="0C8DABB6">
      <w:pPr>
        <w:pStyle w:val="105"/>
        <w:spacing w:before="120" w:after="120"/>
      </w:pPr>
      <w:bookmarkStart w:id="61" w:name="_Toc189751415"/>
      <w:bookmarkStart w:id="62" w:name="_Toc188621839"/>
      <w:bookmarkStart w:id="63" w:name="_Toc188623889"/>
      <w:r>
        <w:rPr>
          <w:rFonts w:hint="eastAsia"/>
        </w:rPr>
        <w:t>达成调解协议</w:t>
      </w:r>
      <w:bookmarkEnd w:id="61"/>
      <w:bookmarkEnd w:id="62"/>
      <w:bookmarkEnd w:id="63"/>
    </w:p>
    <w:p w14:paraId="32012AF4">
      <w:pPr>
        <w:pStyle w:val="165"/>
      </w:pPr>
      <w:r>
        <w:rPr>
          <w:rFonts w:hint="eastAsia"/>
        </w:rPr>
        <w:t>商事调解协议书见T/SZS 4088</w:t>
      </w:r>
      <w:r>
        <w:rPr>
          <w:rFonts w:hint="eastAsia"/>
          <w:lang w:eastAsia="zh-CN"/>
        </w:rPr>
        <w:t>—</w:t>
      </w:r>
      <w:r>
        <w:rPr>
          <w:rFonts w:hint="eastAsia"/>
          <w:lang w:val="en-US" w:eastAsia="zh-CN"/>
        </w:rPr>
        <w:t>2024</w:t>
      </w:r>
      <w:r>
        <w:rPr>
          <w:rFonts w:hint="eastAsia"/>
        </w:rPr>
        <w:t>。</w:t>
      </w:r>
    </w:p>
    <w:p w14:paraId="71D99134">
      <w:pPr>
        <w:pStyle w:val="165"/>
      </w:pPr>
      <w:r>
        <w:rPr>
          <w:rFonts w:hint="eastAsia"/>
        </w:rPr>
        <w:t>商事调解组织应确保商事调解协议内容明确、可执行，并加盖商事调解组织公章。</w:t>
      </w:r>
    </w:p>
    <w:p w14:paraId="42A46B6E">
      <w:pPr>
        <w:pStyle w:val="165"/>
      </w:pPr>
      <w:r>
        <w:rPr>
          <w:rFonts w:hint="eastAsia"/>
        </w:rPr>
        <w:t>跨境案件可约定适用香港法律，但不应违反中国内地法律基本原则。</w:t>
      </w:r>
    </w:p>
    <w:p w14:paraId="38BA3866">
      <w:pPr>
        <w:pStyle w:val="105"/>
        <w:spacing w:before="120" w:after="120"/>
      </w:pPr>
      <w:bookmarkStart w:id="64" w:name="_Toc189751416"/>
      <w:r>
        <w:rPr>
          <w:rFonts w:hint="eastAsia"/>
        </w:rPr>
        <w:t>司法确认告知</w:t>
      </w:r>
      <w:bookmarkEnd w:id="64"/>
    </w:p>
    <w:p w14:paraId="5B1267EF">
      <w:pPr>
        <w:pStyle w:val="165"/>
      </w:pPr>
      <w:r>
        <w:rPr>
          <w:rFonts w:hint="eastAsia"/>
        </w:rPr>
        <w:t>调解成功的，商事调解员应告知商事调解当事人可自调解协议生效之日起三十日内共同向有管辖权的基层人民法院申请司法确认。</w:t>
      </w:r>
    </w:p>
    <w:p w14:paraId="6C2A3595">
      <w:pPr>
        <w:pStyle w:val="165"/>
      </w:pPr>
      <w:r>
        <w:rPr>
          <w:rFonts w:hint="eastAsia"/>
        </w:rPr>
        <w:t>对于具有合同效力和给付内容的调解协议，商事调解员应告知商事调解当事人可向有管辖权的基层人民法院申请支付令。司法确认申请书应写明请求给付金额或有价证券的数量和所依据的事实、证据。</w:t>
      </w:r>
    </w:p>
    <w:p w14:paraId="2A567557">
      <w:pPr>
        <w:pStyle w:val="105"/>
        <w:spacing w:before="120" w:after="120"/>
      </w:pPr>
      <w:bookmarkStart w:id="65" w:name="_Toc189751417"/>
      <w:bookmarkStart w:id="66" w:name="_Toc188623890"/>
      <w:bookmarkStart w:id="67" w:name="_Toc188621840"/>
      <w:r>
        <w:rPr>
          <w:rFonts w:hint="eastAsia"/>
        </w:rPr>
        <w:t>申请材料准备</w:t>
      </w:r>
      <w:bookmarkEnd w:id="65"/>
      <w:bookmarkEnd w:id="66"/>
      <w:bookmarkEnd w:id="67"/>
    </w:p>
    <w:p w14:paraId="51E046C6">
      <w:pPr>
        <w:pStyle w:val="165"/>
      </w:pPr>
      <w:r>
        <w:rPr>
          <w:rFonts w:hint="eastAsia"/>
        </w:rPr>
        <w:t>商事调解组织或调解员应协助商事调解当事人准备的材料包括但不限于：</w:t>
      </w:r>
    </w:p>
    <w:p w14:paraId="2407EE4D">
      <w:pPr>
        <w:pStyle w:val="174"/>
        <w:numPr>
          <w:ilvl w:val="0"/>
          <w:numId w:val="32"/>
        </w:numPr>
      </w:pPr>
      <w:r>
        <w:rPr>
          <w:rFonts w:hint="eastAsia"/>
        </w:rPr>
        <w:t>司法确认申请书（见附录A）；</w:t>
      </w:r>
    </w:p>
    <w:p w14:paraId="5F4DC7AD">
      <w:pPr>
        <w:pStyle w:val="174"/>
        <w:numPr>
          <w:ilvl w:val="0"/>
          <w:numId w:val="32"/>
        </w:numPr>
      </w:pPr>
      <w:r>
        <w:rPr>
          <w:rFonts w:hint="eastAsia"/>
        </w:rPr>
        <w:t>商事调解协议书原件；</w:t>
      </w:r>
    </w:p>
    <w:p w14:paraId="45F23188">
      <w:pPr>
        <w:pStyle w:val="174"/>
        <w:numPr>
          <w:ilvl w:val="0"/>
          <w:numId w:val="32"/>
        </w:numPr>
      </w:pPr>
      <w:r>
        <w:rPr>
          <w:rFonts w:hint="eastAsia"/>
        </w:rPr>
        <w:t>商事调解组织证明文件；</w:t>
      </w:r>
    </w:p>
    <w:p w14:paraId="776307A5">
      <w:pPr>
        <w:pStyle w:val="174"/>
        <w:numPr>
          <w:ilvl w:val="0"/>
          <w:numId w:val="32"/>
        </w:numPr>
      </w:pPr>
      <w:r>
        <w:rPr>
          <w:rFonts w:hint="eastAsia"/>
        </w:rPr>
        <w:t>商事调解当事人身份证明、授权委托书；</w:t>
      </w:r>
    </w:p>
    <w:p w14:paraId="2D292B98">
      <w:pPr>
        <w:pStyle w:val="174"/>
        <w:numPr>
          <w:ilvl w:val="0"/>
          <w:numId w:val="32"/>
        </w:numPr>
      </w:pPr>
      <w:r>
        <w:rPr>
          <w:rFonts w:hint="eastAsia"/>
        </w:rPr>
        <w:t>商事调解过程记录（笔录、音视频材料等）；</w:t>
      </w:r>
    </w:p>
    <w:p w14:paraId="1F7A3A5E">
      <w:pPr>
        <w:pStyle w:val="174"/>
        <w:numPr>
          <w:ilvl w:val="0"/>
          <w:numId w:val="32"/>
        </w:numPr>
      </w:pPr>
      <w:r>
        <w:rPr>
          <w:rFonts w:hint="eastAsia"/>
        </w:rPr>
        <w:t>商事调解当事人签署的诚信诉讼承诺书及商事调解组织排查虚假调解情形的情况说明；</w:t>
      </w:r>
    </w:p>
    <w:p w14:paraId="2F1DDAF4">
      <w:pPr>
        <w:pStyle w:val="174"/>
        <w:numPr>
          <w:ilvl w:val="0"/>
          <w:numId w:val="32"/>
        </w:numPr>
      </w:pPr>
      <w:r>
        <w:rPr>
          <w:rFonts w:hint="eastAsia"/>
        </w:rPr>
        <w:t>《送达地址确认书》；</w:t>
      </w:r>
    </w:p>
    <w:p w14:paraId="27657BF6">
      <w:pPr>
        <w:pStyle w:val="174"/>
        <w:numPr>
          <w:ilvl w:val="0"/>
          <w:numId w:val="32"/>
        </w:numPr>
      </w:pPr>
      <w:r>
        <w:rPr>
          <w:rFonts w:hint="eastAsia"/>
        </w:rPr>
        <w:t>商事调解组织移送函。</w:t>
      </w:r>
    </w:p>
    <w:p w14:paraId="7B51647B">
      <w:pPr>
        <w:pStyle w:val="165"/>
      </w:pPr>
      <w:r>
        <w:rPr>
          <w:rFonts w:hint="eastAsia"/>
        </w:rPr>
        <w:t>司法确认申请除包含申请的具体内容外，还应明确载明或声明的内容包括但不限于：</w:t>
      </w:r>
    </w:p>
    <w:p w14:paraId="7C88B3E6">
      <w:pPr>
        <w:pStyle w:val="174"/>
        <w:numPr>
          <w:ilvl w:val="0"/>
          <w:numId w:val="33"/>
        </w:numPr>
      </w:pPr>
      <w:r>
        <w:rPr>
          <w:rFonts w:hint="eastAsia"/>
        </w:rPr>
        <w:t>商事调解当事人出于解决纠纷的目的自愿达成协议，没有恶意串通、规避法律的行为；</w:t>
      </w:r>
    </w:p>
    <w:p w14:paraId="236A6A14">
      <w:pPr>
        <w:pStyle w:val="174"/>
        <w:numPr>
          <w:ilvl w:val="0"/>
          <w:numId w:val="33"/>
        </w:numPr>
      </w:pPr>
      <w:r>
        <w:rPr>
          <w:rFonts w:hint="eastAsia"/>
        </w:rPr>
        <w:t>如因该协议内容而给国家、集体或他人造成损害的，愿意承担相应的民事责任和其他法律责任；</w:t>
      </w:r>
    </w:p>
    <w:p w14:paraId="44744DEB">
      <w:pPr>
        <w:pStyle w:val="174"/>
        <w:numPr>
          <w:ilvl w:val="0"/>
          <w:numId w:val="33"/>
        </w:numPr>
      </w:pPr>
      <w:r>
        <w:rPr>
          <w:rFonts w:hint="eastAsia"/>
        </w:rPr>
        <w:t>商事调解当事人自动履行情况。</w:t>
      </w:r>
    </w:p>
    <w:p w14:paraId="3CDE033E">
      <w:pPr>
        <w:pStyle w:val="165"/>
      </w:pPr>
      <w:r>
        <w:rPr>
          <w:rFonts w:hint="eastAsia"/>
        </w:rPr>
        <w:t>商事调解协议应载明的内容包括但不限于：</w:t>
      </w:r>
    </w:p>
    <w:p w14:paraId="2C2F3751">
      <w:pPr>
        <w:pStyle w:val="174"/>
        <w:numPr>
          <w:ilvl w:val="0"/>
          <w:numId w:val="34"/>
        </w:numPr>
      </w:pPr>
      <w:r>
        <w:rPr>
          <w:rFonts w:hint="eastAsia"/>
        </w:rPr>
        <w:t>商事调解当事人的基本情况；</w:t>
      </w:r>
    </w:p>
    <w:p w14:paraId="2A69F771">
      <w:pPr>
        <w:pStyle w:val="174"/>
        <w:numPr>
          <w:ilvl w:val="0"/>
          <w:numId w:val="34"/>
        </w:numPr>
      </w:pPr>
      <w:r>
        <w:rPr>
          <w:rFonts w:hint="eastAsia"/>
        </w:rPr>
        <w:t>纠纷的主要事实、争议事项；</w:t>
      </w:r>
    </w:p>
    <w:p w14:paraId="3E467BCC">
      <w:pPr>
        <w:pStyle w:val="174"/>
        <w:numPr>
          <w:ilvl w:val="0"/>
          <w:numId w:val="34"/>
        </w:numPr>
      </w:pPr>
      <w:r>
        <w:rPr>
          <w:rFonts w:hint="eastAsia"/>
        </w:rPr>
        <w:t>商事调解当事人共同确认的无争议事实；</w:t>
      </w:r>
    </w:p>
    <w:p w14:paraId="31082178">
      <w:pPr>
        <w:pStyle w:val="174"/>
        <w:numPr>
          <w:ilvl w:val="0"/>
          <w:numId w:val="34"/>
        </w:numPr>
      </w:pPr>
      <w:r>
        <w:rPr>
          <w:rFonts w:hint="eastAsia"/>
        </w:rPr>
        <w:t>商事调解当事人达成调解协议的时间、内容、履行的方式及期限，违约责任；</w:t>
      </w:r>
    </w:p>
    <w:p w14:paraId="1FF8C2B3">
      <w:pPr>
        <w:pStyle w:val="174"/>
        <w:numPr>
          <w:ilvl w:val="0"/>
          <w:numId w:val="34"/>
        </w:numPr>
      </w:pPr>
      <w:r>
        <w:rPr>
          <w:rFonts w:hint="eastAsia"/>
        </w:rPr>
        <w:t>商事调解服务费的负担。</w:t>
      </w:r>
    </w:p>
    <w:p w14:paraId="25521928">
      <w:pPr>
        <w:pStyle w:val="105"/>
        <w:spacing w:before="120" w:after="120"/>
      </w:pPr>
      <w:bookmarkStart w:id="68" w:name="_Toc188621841"/>
      <w:bookmarkStart w:id="69" w:name="_Toc188623891"/>
      <w:bookmarkStart w:id="70" w:name="_Toc189751418"/>
      <w:r>
        <w:rPr>
          <w:rFonts w:hint="eastAsia"/>
        </w:rPr>
        <w:t>提交司法确认申请</w:t>
      </w:r>
      <w:bookmarkEnd w:id="68"/>
      <w:bookmarkEnd w:id="69"/>
      <w:bookmarkEnd w:id="70"/>
    </w:p>
    <w:p w14:paraId="599BDBFC">
      <w:pPr>
        <w:pStyle w:val="165"/>
      </w:pPr>
      <w:r>
        <w:rPr>
          <w:rFonts w:hint="eastAsia"/>
        </w:rPr>
        <w:t>商事调解当事人决定申请司法确认的，商事调解当事人或其授权委托代理人应自商事调解协议生效之日起三十日内共同向有管辖权的基层人民法院提交司法确认申请。</w:t>
      </w:r>
    </w:p>
    <w:p w14:paraId="4B534530">
      <w:pPr>
        <w:pStyle w:val="165"/>
      </w:pPr>
      <w:r>
        <w:rPr>
          <w:rFonts w:hint="eastAsia"/>
        </w:rPr>
        <w:t>跨境案件应注明适用法律（如香港法律），并提供法律查明文件。</w:t>
      </w:r>
    </w:p>
    <w:p w14:paraId="549218D4">
      <w:pPr>
        <w:pStyle w:val="104"/>
        <w:spacing w:before="240" w:after="240"/>
      </w:pPr>
      <w:bookmarkStart w:id="71" w:name="_Toc189751419"/>
      <w:bookmarkStart w:id="72" w:name="_Toc188623892"/>
      <w:bookmarkStart w:id="73" w:name="_Toc188621842"/>
      <w:r>
        <w:rPr>
          <w:rFonts w:hint="eastAsia"/>
        </w:rPr>
        <w:t>档案管理</w:t>
      </w:r>
      <w:bookmarkEnd w:id="71"/>
      <w:bookmarkEnd w:id="72"/>
      <w:bookmarkEnd w:id="73"/>
    </w:p>
    <w:p w14:paraId="03CF676B">
      <w:pPr>
        <w:pStyle w:val="162"/>
      </w:pPr>
      <w:r>
        <w:rPr>
          <w:rFonts w:hint="eastAsia"/>
        </w:rPr>
        <w:t>商事调解组织档案管理应符合《商事调解卷宗规范》要求。</w:t>
      </w:r>
    </w:p>
    <w:p w14:paraId="46BF24A6">
      <w:pPr>
        <w:pStyle w:val="162"/>
      </w:pPr>
      <w:r>
        <w:rPr>
          <w:rFonts w:hint="eastAsia"/>
        </w:rPr>
        <w:t>商事调解组织自收案件司法确认的档案内容包括但不限于：</w:t>
      </w:r>
    </w:p>
    <w:p w14:paraId="2DEDD7A9">
      <w:pPr>
        <w:pStyle w:val="174"/>
        <w:numPr>
          <w:ilvl w:val="0"/>
          <w:numId w:val="35"/>
        </w:numPr>
      </w:pPr>
      <w:r>
        <w:rPr>
          <w:rFonts w:hint="eastAsia"/>
        </w:rPr>
        <w:t>商事调解申请书；</w:t>
      </w:r>
    </w:p>
    <w:p w14:paraId="187742B1">
      <w:pPr>
        <w:pStyle w:val="174"/>
        <w:numPr>
          <w:ilvl w:val="0"/>
          <w:numId w:val="35"/>
        </w:numPr>
      </w:pPr>
      <w:r>
        <w:rPr>
          <w:rFonts w:hint="eastAsia"/>
        </w:rPr>
        <w:t>商事调解笔录；</w:t>
      </w:r>
    </w:p>
    <w:p w14:paraId="3246410A">
      <w:pPr>
        <w:pStyle w:val="174"/>
        <w:numPr>
          <w:ilvl w:val="0"/>
          <w:numId w:val="35"/>
        </w:numPr>
      </w:pPr>
      <w:r>
        <w:rPr>
          <w:rFonts w:hint="eastAsia"/>
        </w:rPr>
        <w:t>商事调解协议书；</w:t>
      </w:r>
    </w:p>
    <w:p w14:paraId="4C39F413">
      <w:pPr>
        <w:pStyle w:val="174"/>
        <w:numPr>
          <w:ilvl w:val="0"/>
          <w:numId w:val="35"/>
        </w:numPr>
      </w:pPr>
      <w:r>
        <w:rPr>
          <w:rFonts w:hint="eastAsia"/>
        </w:rPr>
        <w:t>商事调解当事人提交的证据材料；</w:t>
      </w:r>
    </w:p>
    <w:p w14:paraId="665555C4">
      <w:pPr>
        <w:pStyle w:val="174"/>
        <w:numPr>
          <w:ilvl w:val="0"/>
          <w:numId w:val="35"/>
        </w:numPr>
      </w:pPr>
      <w:r>
        <w:rPr>
          <w:rFonts w:hint="eastAsia"/>
        </w:rPr>
        <w:t>司法确认裁定书复印件。</w:t>
      </w:r>
    </w:p>
    <w:p w14:paraId="72C82A60">
      <w:pPr>
        <w:pStyle w:val="162"/>
      </w:pPr>
      <w:r>
        <w:rPr>
          <w:rFonts w:hint="eastAsia"/>
        </w:rPr>
        <w:t>商事调解当事人个人信息隐私保护应符合《商事调解当事人个人信息隐私保护规范》要求。</w:t>
      </w:r>
    </w:p>
    <w:p w14:paraId="040E8D7B">
      <w:pPr>
        <w:pStyle w:val="104"/>
        <w:spacing w:before="240" w:after="240"/>
      </w:pPr>
      <w:bookmarkStart w:id="74" w:name="_Toc189751420"/>
      <w:bookmarkStart w:id="75" w:name="_Toc188623895"/>
      <w:bookmarkStart w:id="76" w:name="_Toc188621845"/>
      <w:r>
        <w:rPr>
          <w:rFonts w:hint="eastAsia"/>
        </w:rPr>
        <w:t>监督与改进</w:t>
      </w:r>
      <w:bookmarkEnd w:id="74"/>
      <w:bookmarkEnd w:id="75"/>
      <w:bookmarkEnd w:id="76"/>
    </w:p>
    <w:p w14:paraId="3D564AAD">
      <w:pPr>
        <w:pStyle w:val="105"/>
        <w:spacing w:before="120" w:after="120"/>
      </w:pPr>
      <w:bookmarkStart w:id="77" w:name="_Toc188623896"/>
      <w:bookmarkStart w:id="78" w:name="_Toc189751421"/>
      <w:bookmarkStart w:id="79" w:name="_Toc188621846"/>
      <w:r>
        <w:rPr>
          <w:rFonts w:hint="eastAsia"/>
        </w:rPr>
        <w:t>监督</w:t>
      </w:r>
      <w:bookmarkEnd w:id="77"/>
      <w:bookmarkEnd w:id="78"/>
      <w:bookmarkEnd w:id="79"/>
    </w:p>
    <w:p w14:paraId="327BA205">
      <w:pPr>
        <w:pStyle w:val="165"/>
      </w:pPr>
      <w:r>
        <w:rPr>
          <w:rFonts w:hint="eastAsia"/>
        </w:rPr>
        <w:t>商事调解组织应定期开展案件质量自查，检查内容包括但不限于：</w:t>
      </w:r>
    </w:p>
    <w:p w14:paraId="4C03651E">
      <w:pPr>
        <w:pStyle w:val="174"/>
        <w:numPr>
          <w:ilvl w:val="0"/>
          <w:numId w:val="36"/>
        </w:numPr>
      </w:pPr>
      <w:r>
        <w:rPr>
          <w:rFonts w:hint="eastAsia"/>
        </w:rPr>
        <w:t>调解程序是否符合规范；</w:t>
      </w:r>
    </w:p>
    <w:p w14:paraId="394B1ECB">
      <w:pPr>
        <w:pStyle w:val="174"/>
        <w:numPr>
          <w:ilvl w:val="0"/>
          <w:numId w:val="36"/>
        </w:numPr>
      </w:pPr>
      <w:r>
        <w:rPr>
          <w:rFonts w:hint="eastAsia"/>
        </w:rPr>
        <w:t>司法确认申请通过率及执行情况。</w:t>
      </w:r>
    </w:p>
    <w:p w14:paraId="11E924FF">
      <w:pPr>
        <w:pStyle w:val="165"/>
      </w:pPr>
      <w:r>
        <w:rPr>
          <w:rFonts w:hint="eastAsia"/>
        </w:rPr>
        <w:t>商事调解组织应设置投诉渠道，监督商事调解服务质量问题。</w:t>
      </w:r>
    </w:p>
    <w:p w14:paraId="383CF68C">
      <w:pPr>
        <w:pStyle w:val="105"/>
        <w:spacing w:before="120" w:after="120"/>
      </w:pPr>
      <w:bookmarkStart w:id="80" w:name="_Toc188623897"/>
      <w:bookmarkStart w:id="81" w:name="_Toc189751422"/>
      <w:bookmarkStart w:id="82" w:name="_Toc188621847"/>
      <w:r>
        <w:rPr>
          <w:rFonts w:hint="eastAsia"/>
        </w:rPr>
        <w:t>持续改进</w:t>
      </w:r>
      <w:bookmarkEnd w:id="80"/>
      <w:bookmarkEnd w:id="81"/>
      <w:bookmarkEnd w:id="82"/>
    </w:p>
    <w:p w14:paraId="5F6A0D1C">
      <w:pPr>
        <w:pStyle w:val="174"/>
        <w:numPr>
          <w:ilvl w:val="0"/>
          <w:numId w:val="0"/>
        </w:numPr>
        <w:ind w:firstLine="420" w:firstLineChars="20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r>
        <w:rPr>
          <w:rFonts w:hint="eastAsia"/>
        </w:rPr>
        <w:t>商事调解组织应根据司法实践和监督结果，持续改进提升商事调解自收案件司法确认工作流程和档案管理。</w:t>
      </w:r>
    </w:p>
    <w:bookmarkEnd w:id="24"/>
    <w:p w14:paraId="2C2EB3B0">
      <w:pPr>
        <w:pStyle w:val="198"/>
        <w:rPr>
          <w:rFonts w:hint="eastAsia"/>
          <w:vanish w:val="0"/>
        </w:rPr>
      </w:pPr>
      <w:bookmarkStart w:id="83" w:name="BookMark5"/>
    </w:p>
    <w:p w14:paraId="16B035B1">
      <w:pPr>
        <w:pStyle w:val="199"/>
        <w:rPr>
          <w:vanish w:val="0"/>
        </w:rPr>
      </w:pPr>
    </w:p>
    <w:p w14:paraId="0108771C">
      <w:pPr>
        <w:pStyle w:val="76"/>
        <w:spacing w:after="120"/>
      </w:pPr>
      <w:r>
        <w:br w:type="textWrapping"/>
      </w:r>
      <w:bookmarkStart w:id="84" w:name="_Toc189751423"/>
      <w:bookmarkStart w:id="85" w:name="_Toc188623898"/>
      <w:bookmarkStart w:id="86" w:name="_Toc188621848"/>
      <w:r>
        <w:rPr>
          <w:rFonts w:hint="eastAsia"/>
        </w:rPr>
        <w:t>（资料性）</w:t>
      </w:r>
      <w:r>
        <w:br w:type="textWrapping"/>
      </w:r>
      <w:r>
        <w:rPr>
          <w:rFonts w:hint="eastAsia"/>
        </w:rPr>
        <w:t>司法确认申请书</w:t>
      </w:r>
      <w:bookmarkEnd w:id="84"/>
      <w:bookmarkEnd w:id="85"/>
      <w:bookmarkEnd w:id="86"/>
    </w:p>
    <w:p w14:paraId="3CCE1C4D">
      <w:pPr>
        <w:pStyle w:val="56"/>
        <w:ind w:firstLine="420"/>
        <w:rPr>
          <w:rFonts w:hint="eastAsia" w:hAnsi="宋体" w:cs="宋体"/>
          <w:color w:val="404040"/>
          <w:szCs w:val="21"/>
        </w:rPr>
      </w:pPr>
      <w:r>
        <w:rPr>
          <w:rFonts w:hint="eastAsia" w:hAnsi="宋体" w:cs="宋体"/>
          <w:color w:val="404040"/>
          <w:szCs w:val="21"/>
        </w:rPr>
        <w:t>司法确认申请书见图A.1。</w:t>
      </w:r>
      <w:bookmarkEnd w:id="83"/>
      <w:bookmarkStart w:id="87" w:name="BookMark8"/>
    </w:p>
    <w:p w14:paraId="4A20997A">
      <w:pPr>
        <w:pStyle w:val="56"/>
        <w:ind w:firstLine="420"/>
        <w:rPr>
          <w:rFonts w:hint="eastAsia" w:hAnsi="宋体" w:cs="宋体"/>
          <w:color w:val="404040"/>
          <w:szCs w:val="21"/>
        </w:rPr>
      </w:pPr>
      <w:r>
        <w:rPr>
          <w:rFonts w:hint="eastAsia" w:hAnsi="宋体" w:cs="宋体"/>
          <w:color w:val="404040"/>
          <w:szCs w:val="21"/>
        </w:rPr>
        <w:drawing>
          <wp:inline distT="0" distB="0" distL="114300" distR="114300">
            <wp:extent cx="4409440" cy="6681470"/>
            <wp:effectExtent l="0" t="0" r="0" b="0"/>
            <wp:docPr id="3" name="图片 3" descr="司法确认申请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司法确认申请书"/>
                    <pic:cNvPicPr>
                      <a:picLocks noChangeAspect="1"/>
                    </pic:cNvPicPr>
                  </pic:nvPicPr>
                  <pic:blipFill>
                    <a:blip r:embed="rId28"/>
                    <a:srcRect l="14273" t="8132" r="8322" b="8926"/>
                    <a:stretch>
                      <a:fillRect/>
                    </a:stretch>
                  </pic:blipFill>
                  <pic:spPr>
                    <a:xfrm>
                      <a:off x="0" y="0"/>
                      <a:ext cx="4409440" cy="6681470"/>
                    </a:xfrm>
                    <a:prstGeom prst="rect">
                      <a:avLst/>
                    </a:prstGeom>
                  </pic:spPr>
                </pic:pic>
              </a:graphicData>
            </a:graphic>
          </wp:inline>
        </w:drawing>
      </w:r>
    </w:p>
    <w:p w14:paraId="5FACCB04">
      <w:pPr>
        <w:pStyle w:val="83"/>
        <w:spacing w:before="120" w:after="120"/>
      </w:pPr>
      <w:r>
        <w:rPr>
          <w:rFonts w:hint="eastAsia"/>
        </w:rPr>
        <w:t>司法确认申请书</w:t>
      </w:r>
    </w:p>
    <w:p w14:paraId="02F52F4D">
      <w:pPr>
        <w:pStyle w:val="56"/>
        <w:ind w:firstLine="420"/>
        <w:jc w:val="center"/>
      </w:pPr>
      <w:r>
        <w:drawing>
          <wp:inline distT="0" distB="0" distL="0" distR="0">
            <wp:extent cx="1485900" cy="317500"/>
            <wp:effectExtent l="0" t="0" r="0" b="6350"/>
            <wp:docPr id="1055488710" name="图片 1"/>
            <wp:cNvGraphicFramePr/>
            <a:graphic xmlns:a="http://schemas.openxmlformats.org/drawingml/2006/main">
              <a:graphicData uri="http://schemas.openxmlformats.org/drawingml/2006/picture">
                <pic:pic xmlns:pic="http://schemas.openxmlformats.org/drawingml/2006/picture">
                  <pic:nvPicPr>
                    <pic:cNvPr id="1055488710" name="图片 1"/>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7"/>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7E470">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929D7">
    <w:pPr>
      <w:pStyle w:val="52"/>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1A9FC">
    <w:pPr>
      <w:pStyle w:val="51"/>
    </w:pPr>
    <w:r>
      <w:fldChar w:fldCharType="begin"/>
    </w:r>
    <w:r>
      <w:instrText xml:space="preserve"> PAGE   \* MERGEFORMAT \* MERGEFORMAT </w:instrText>
    </w:r>
    <w:r>
      <w:fldChar w:fldCharType="separate"/>
    </w:r>
    <w: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808B1">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0F83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17178">
    <w:pPr>
      <w:pStyle w:val="52"/>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74551">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7B7B9">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E49E6">
    <w:pPr>
      <w:pStyle w:val="51"/>
    </w:pPr>
    <w:r>
      <w:fldChar w:fldCharType="begin"/>
    </w:r>
    <w:r>
      <w:instrText xml:space="preserve"> PAGE   \* MERGEFORMAT \* MERGEFORMAT </w:instrText>
    </w:r>
    <w:r>
      <w:fldChar w:fldCharType="separate"/>
    </w:r>
    <w: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481A1">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559F0">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AFA98">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ED56C">
    <w:pPr>
      <w:pStyle w:val="61"/>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30DFF">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T/SZS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0DFD2">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2FB76">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0CC65">
    <w:pPr>
      <w:pStyle w:val="61"/>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EA351">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T/SZS XXXX—XXXX</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B661B">
    <w:pPr>
      <w:pStyle w:val="61"/>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0DB97">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T/SZS XXXX—XXXX</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71B67">
    <w:pPr>
      <w:pStyle w:val="61"/>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4F986">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T/SZS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45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8BD"/>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25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5286"/>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6B6"/>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275"/>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68B2"/>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066"/>
    <w:rsid w:val="00407D39"/>
    <w:rsid w:val="0041477A"/>
    <w:rsid w:val="004167A3"/>
    <w:rsid w:val="00432DAA"/>
    <w:rsid w:val="00434305"/>
    <w:rsid w:val="00435DF7"/>
    <w:rsid w:val="0043741A"/>
    <w:rsid w:val="0044083F"/>
    <w:rsid w:val="00441AE7"/>
    <w:rsid w:val="00444F6C"/>
    <w:rsid w:val="00445574"/>
    <w:rsid w:val="00446617"/>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97062"/>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121"/>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BB9"/>
    <w:rsid w:val="006D3E96"/>
    <w:rsid w:val="006D4515"/>
    <w:rsid w:val="006D4BB1"/>
    <w:rsid w:val="006D6593"/>
    <w:rsid w:val="006F03A8"/>
    <w:rsid w:val="006F2ACA"/>
    <w:rsid w:val="006F2ADC"/>
    <w:rsid w:val="006F2BFE"/>
    <w:rsid w:val="006F31E9"/>
    <w:rsid w:val="006F6284"/>
    <w:rsid w:val="007002C5"/>
    <w:rsid w:val="00700F9A"/>
    <w:rsid w:val="00704387"/>
    <w:rsid w:val="00706D4D"/>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7F03"/>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0AC1"/>
    <w:rsid w:val="008620FC"/>
    <w:rsid w:val="008627A5"/>
    <w:rsid w:val="00863280"/>
    <w:rsid w:val="00863E05"/>
    <w:rsid w:val="00865ACA"/>
    <w:rsid w:val="00865D28"/>
    <w:rsid w:val="00865F85"/>
    <w:rsid w:val="00867C10"/>
    <w:rsid w:val="00867E0C"/>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0D5"/>
    <w:rsid w:val="009245AE"/>
    <w:rsid w:val="009245F5"/>
    <w:rsid w:val="009249EC"/>
    <w:rsid w:val="0092634E"/>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38F"/>
    <w:rsid w:val="00993889"/>
    <w:rsid w:val="0099551B"/>
    <w:rsid w:val="00996BD2"/>
    <w:rsid w:val="00997BF1"/>
    <w:rsid w:val="009A089C"/>
    <w:rsid w:val="009A118E"/>
    <w:rsid w:val="009A21CD"/>
    <w:rsid w:val="009A278C"/>
    <w:rsid w:val="009A2BC2"/>
    <w:rsid w:val="009A42C1"/>
    <w:rsid w:val="009A5429"/>
    <w:rsid w:val="009A555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446C"/>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FD3"/>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31DC"/>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47"/>
    <w:rsid w:val="00C24C8D"/>
    <w:rsid w:val="00C25FE2"/>
    <w:rsid w:val="00C26B53"/>
    <w:rsid w:val="00C279B2"/>
    <w:rsid w:val="00C33E50"/>
    <w:rsid w:val="00C34C20"/>
    <w:rsid w:val="00C35A3E"/>
    <w:rsid w:val="00C362DD"/>
    <w:rsid w:val="00C42130"/>
    <w:rsid w:val="00C423A4"/>
    <w:rsid w:val="00C423E3"/>
    <w:rsid w:val="00C44BF5"/>
    <w:rsid w:val="00C46283"/>
    <w:rsid w:val="00C521D6"/>
    <w:rsid w:val="00C55232"/>
    <w:rsid w:val="00C553A4"/>
    <w:rsid w:val="00C55A06"/>
    <w:rsid w:val="00C55D03"/>
    <w:rsid w:val="00C601BC"/>
    <w:rsid w:val="00C6329F"/>
    <w:rsid w:val="00C63340"/>
    <w:rsid w:val="00C643F9"/>
    <w:rsid w:val="00C64E95"/>
    <w:rsid w:val="00C71372"/>
    <w:rsid w:val="00C72410"/>
    <w:rsid w:val="00C7287F"/>
    <w:rsid w:val="00C77F44"/>
    <w:rsid w:val="00C80CB8"/>
    <w:rsid w:val="00C819F8"/>
    <w:rsid w:val="00C8248C"/>
    <w:rsid w:val="00C84E33"/>
    <w:rsid w:val="00C86A21"/>
    <w:rsid w:val="00C86D6F"/>
    <w:rsid w:val="00C905FC"/>
    <w:rsid w:val="00C92D03"/>
    <w:rsid w:val="00C9319C"/>
    <w:rsid w:val="00C9435D"/>
    <w:rsid w:val="00C94DF2"/>
    <w:rsid w:val="00C96741"/>
    <w:rsid w:val="00CA2D1B"/>
    <w:rsid w:val="00CA375D"/>
    <w:rsid w:val="00CA662A"/>
    <w:rsid w:val="00CA7AFD"/>
    <w:rsid w:val="00CA7C3C"/>
    <w:rsid w:val="00CB0035"/>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6D2D"/>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45C"/>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759"/>
    <w:rsid w:val="00EA58D1"/>
    <w:rsid w:val="00EA61BC"/>
    <w:rsid w:val="00EA681A"/>
    <w:rsid w:val="00EA735B"/>
    <w:rsid w:val="00EB1E69"/>
    <w:rsid w:val="00EB2086"/>
    <w:rsid w:val="00EB31ED"/>
    <w:rsid w:val="00EB5EDF"/>
    <w:rsid w:val="00EB60FE"/>
    <w:rsid w:val="00EB74DB"/>
    <w:rsid w:val="00EC5359"/>
    <w:rsid w:val="00EC562A"/>
    <w:rsid w:val="00ED067A"/>
    <w:rsid w:val="00ED1FAC"/>
    <w:rsid w:val="00ED2B50"/>
    <w:rsid w:val="00EE0350"/>
    <w:rsid w:val="00EE0719"/>
    <w:rsid w:val="00EE0E80"/>
    <w:rsid w:val="00EE613F"/>
    <w:rsid w:val="00EE7295"/>
    <w:rsid w:val="00EE7869"/>
    <w:rsid w:val="00EF054A"/>
    <w:rsid w:val="00EF3235"/>
    <w:rsid w:val="00EF547D"/>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709"/>
    <w:rsid w:val="00F65893"/>
    <w:rsid w:val="00F66A4A"/>
    <w:rsid w:val="00F701CD"/>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BB7746"/>
    <w:rsid w:val="03D43DE0"/>
    <w:rsid w:val="04D87F10"/>
    <w:rsid w:val="04E40C4B"/>
    <w:rsid w:val="05C862AC"/>
    <w:rsid w:val="06C010B2"/>
    <w:rsid w:val="08B35707"/>
    <w:rsid w:val="10E72C81"/>
    <w:rsid w:val="12A52565"/>
    <w:rsid w:val="14E63E18"/>
    <w:rsid w:val="1A6A0EBB"/>
    <w:rsid w:val="1F8839A3"/>
    <w:rsid w:val="25E04FDA"/>
    <w:rsid w:val="2CF972DD"/>
    <w:rsid w:val="34A53C4C"/>
    <w:rsid w:val="37991AD4"/>
    <w:rsid w:val="39E72033"/>
    <w:rsid w:val="3EC84D62"/>
    <w:rsid w:val="3EDC559A"/>
    <w:rsid w:val="4714453A"/>
    <w:rsid w:val="4EDF31F8"/>
    <w:rsid w:val="52637478"/>
    <w:rsid w:val="54272F88"/>
    <w:rsid w:val="56333A86"/>
    <w:rsid w:val="58816255"/>
    <w:rsid w:val="59810B19"/>
    <w:rsid w:val="59936158"/>
    <w:rsid w:val="5AA04F52"/>
    <w:rsid w:val="5ED838A1"/>
    <w:rsid w:val="632B6BC1"/>
    <w:rsid w:val="6AAB131D"/>
    <w:rsid w:val="6E930AEE"/>
    <w:rsid w:val="729948EB"/>
    <w:rsid w:val="72AA00AA"/>
    <w:rsid w:val="781C36DB"/>
    <w:rsid w:val="7B96311D"/>
    <w:rsid w:val="ADE9B007"/>
    <w:rsid w:val="FFFF5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glossaryDocument" Target="glossary/document.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jpe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ehd\Library\Containers\com.kingsoft.wpsoffice.mac\Data\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873B65B47BF4C9FADD6FB9E880DFCEF"/>
        <w:style w:val=""/>
        <w:category>
          <w:name w:val="常规"/>
          <w:gallery w:val="placeholder"/>
        </w:category>
        <w:types>
          <w:type w:val="bbPlcHdr"/>
        </w:types>
        <w:behaviors>
          <w:behavior w:val="content"/>
        </w:behaviors>
        <w:description w:val=""/>
        <w:guid w:val="{2D44D4BD-0CA2-42FA-A96B-635BCAD3BDD7}"/>
      </w:docPartPr>
      <w:docPartBody>
        <w:p w14:paraId="423E4BBA">
          <w:pPr>
            <w:pStyle w:val="5"/>
            <w:rPr>
              <w:rFonts w:hint="eastAsia"/>
            </w:rPr>
          </w:pPr>
          <w:r>
            <w:rPr>
              <w:rStyle w:val="4"/>
              <w:rFonts w:hint="eastAsia"/>
            </w:rPr>
            <w:t>单击或点击此处输入文字。</w:t>
          </w:r>
        </w:p>
      </w:docPartBody>
    </w:docPart>
    <w:docPart>
      <w:docPartPr>
        <w:name w:val="42BB7A75F1B64271BF33FD7B1ED31219"/>
        <w:style w:val=""/>
        <w:category>
          <w:name w:val="常规"/>
          <w:gallery w:val="placeholder"/>
        </w:category>
        <w:types>
          <w:type w:val="bbPlcHdr"/>
        </w:types>
        <w:behaviors>
          <w:behavior w:val="content"/>
        </w:behaviors>
        <w:description w:val=""/>
        <w:guid w:val="{CA32FAE8-F3D8-4AC1-87C5-9119AB2B8A10}"/>
      </w:docPartPr>
      <w:docPartBody>
        <w:p w14:paraId="538F5EB0">
          <w:pPr>
            <w:pStyle w:val="6"/>
            <w:rPr>
              <w:rFonts w:hint="eastAsia"/>
            </w:rPr>
          </w:pPr>
          <w:r>
            <w:rPr>
              <w:rStyle w:val="4"/>
              <w:rFonts w:hint="eastAsia"/>
            </w:rPr>
            <w:t>选择一项。</w:t>
          </w:r>
        </w:p>
      </w:docPartBody>
    </w:docPart>
    <w:docPart>
      <w:docPartPr>
        <w:name w:val="E3138CE214D94571B98828B547DBB84E"/>
        <w:style w:val=""/>
        <w:category>
          <w:name w:val="常规"/>
          <w:gallery w:val="placeholder"/>
        </w:category>
        <w:types>
          <w:type w:val="bbPlcHdr"/>
        </w:types>
        <w:behaviors>
          <w:behavior w:val="content"/>
        </w:behaviors>
        <w:description w:val=""/>
        <w:guid w:val="{1D586D51-3B0B-4CC7-99C4-DD90DDA8DFDF}"/>
      </w:docPartPr>
      <w:docPartBody>
        <w:p w14:paraId="0E23F47E">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BD2"/>
    <w:rsid w:val="00087BC1"/>
    <w:rsid w:val="00257B89"/>
    <w:rsid w:val="006D2BD2"/>
    <w:rsid w:val="00807F03"/>
    <w:rsid w:val="00851520"/>
    <w:rsid w:val="00906C51"/>
    <w:rsid w:val="00A94FD3"/>
    <w:rsid w:val="00C24C47"/>
    <w:rsid w:val="00C46283"/>
    <w:rsid w:val="00C86A21"/>
    <w:rsid w:val="00C97831"/>
    <w:rsid w:val="00D934E3"/>
    <w:rsid w:val="00EB4BF4"/>
    <w:rsid w:val="00F04891"/>
    <w:rsid w:val="00FE6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873B65B47BF4C9FADD6FB9E880DFCEF"/>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42BB7A75F1B64271BF33FD7B1ED3121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E3138CE214D94571B98828B547DBB84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7</Pages>
  <Words>1912</Words>
  <Characters>2115</Characters>
  <Lines>322</Lines>
  <Paragraphs>289</Paragraphs>
  <TotalTime>13</TotalTime>
  <ScaleCrop>false</ScaleCrop>
  <LinksUpToDate>false</LinksUpToDate>
  <CharactersWithSpaces>2196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2024-04-01T09:35:00Z</dcterms:created>
  <dc:creator>刘冬</dc:creator>
  <dc:description>&lt;config cover="true" show_menu="true" version="1.0.0" doctype="SDKXY"&gt;_x000d_
&lt;/config&gt;</dc:description>
  <cp:lastModifiedBy>刘冬</cp:lastModifiedBy>
  <cp:lastPrinted>2021-02-02T16:22:00Z</cp:lastPrinted>
  <dcterms:modified xsi:type="dcterms:W3CDTF">2025-05-26T07:14:43Z</dcterms:modified>
  <dc:title>团体标准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eyJoZGlkIjoiOWMzMTdkZjJlNThkNTUxNDVhOTUxNTNkNDE4MTdjYTEiLCJ1c2VySWQiOiIyMDk2NTE4NzcifQ==</vt:lpwstr>
  </property>
  <property fmtid="{D5CDD505-2E9C-101B-9397-08002B2CF9AE}" pid="16" name="KSOProductBuildVer">
    <vt:lpwstr>2052-12.1.0.21171</vt:lpwstr>
  </property>
  <property fmtid="{D5CDD505-2E9C-101B-9397-08002B2CF9AE}" pid="17" name="ICV">
    <vt:lpwstr>2E12DEF50DA4470BBBC329591F187BFD_12</vt:lpwstr>
  </property>
</Properties>
</file>