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791" w:rsidRDefault="00754984">
      <w:pPr>
        <w:pStyle w:val="1"/>
        <w:spacing w:line="240" w:lineRule="auto"/>
        <w:ind w:firstLineChars="0" w:firstLine="0"/>
        <w:jc w:val="center"/>
        <w:rPr>
          <w:sz w:val="44"/>
          <w:szCs w:val="44"/>
        </w:rPr>
      </w:pPr>
      <w:r>
        <w:rPr>
          <w:rFonts w:hint="eastAsia"/>
          <w:sz w:val="44"/>
          <w:szCs w:val="44"/>
        </w:rPr>
        <w:t>《</w:t>
      </w:r>
      <w:r w:rsidR="00F0607B" w:rsidRPr="00F0607B">
        <w:rPr>
          <w:rFonts w:hint="eastAsia"/>
          <w:sz w:val="44"/>
          <w:szCs w:val="44"/>
        </w:rPr>
        <w:t>土地剩余法整体估价技术指引</w:t>
      </w:r>
      <w:bookmarkStart w:id="0" w:name="_GoBack"/>
      <w:bookmarkEnd w:id="0"/>
      <w:r>
        <w:rPr>
          <w:rFonts w:hint="eastAsia"/>
          <w:sz w:val="44"/>
          <w:szCs w:val="44"/>
        </w:rPr>
        <w:t>》编制说明</w:t>
      </w:r>
    </w:p>
    <w:p w:rsidR="00C16791" w:rsidRDefault="00C16791">
      <w:pPr>
        <w:ind w:firstLine="1040"/>
        <w:rPr>
          <w:rFonts w:eastAsia="黑体"/>
          <w:sz w:val="52"/>
          <w:szCs w:val="52"/>
        </w:rPr>
      </w:pPr>
    </w:p>
    <w:p w:rsidR="00C16791" w:rsidRDefault="00754984">
      <w:pPr>
        <w:pStyle w:val="1"/>
        <w:ind w:firstLine="643"/>
      </w:pPr>
      <w:r>
        <w:rPr>
          <w:rFonts w:hint="eastAsia"/>
        </w:rPr>
        <w:t>一、项目背景</w:t>
      </w:r>
    </w:p>
    <w:p w:rsidR="00C16791" w:rsidRDefault="00754984">
      <w:pPr>
        <w:pStyle w:val="2"/>
        <w:ind w:firstLine="643"/>
      </w:pPr>
      <w:r>
        <w:rPr>
          <w:rFonts w:hint="eastAsia"/>
        </w:rPr>
        <w:t>（一）研究背景</w:t>
      </w:r>
    </w:p>
    <w:p w:rsidR="00C16791" w:rsidRDefault="00754984">
      <w:pPr>
        <w:ind w:firstLine="640"/>
      </w:pPr>
      <w:r>
        <w:rPr>
          <w:rFonts w:hint="eastAsia"/>
        </w:rPr>
        <w:t>当前，各地越来越重视土地评估工作，正是因为科学合理的土地评估工作能灵敏地反映市场的供需状况、土地的利用状况和市场动态变化，同时通过与其他社会经济发展指标综合反映社会经济发展状况，有助于稳步调控土地市场供需结构，调整土地市场经济主体之间经济利益关系，帮助企业开展理性投资决策，从整体上推进土地交易市场的健康良性发展。目前，市场上通用的土地评估方法有很多，例如市场比较法、收益还原法、成本逼近法、基准地价系数修正法等等，其中剩余法凭借较高的和理性与精准度等优势在各地土地估价市场运用越来越广泛。</w:t>
      </w:r>
    </w:p>
    <w:p w:rsidR="00C16791" w:rsidRDefault="00754984">
      <w:pPr>
        <w:ind w:firstLine="640"/>
      </w:pPr>
      <w:r>
        <w:rPr>
          <w:rFonts w:hint="eastAsia"/>
        </w:rPr>
        <w:t>深圳市近年来深化推进</w:t>
      </w:r>
      <w:r>
        <w:rPr>
          <w:rFonts w:hint="eastAsia"/>
        </w:rPr>
        <w:t>土地评估事业发展，率先开展土地剩余</w:t>
      </w:r>
      <w:proofErr w:type="gramStart"/>
      <w:r>
        <w:rPr>
          <w:rFonts w:hint="eastAsia"/>
        </w:rPr>
        <w:t>法整体</w:t>
      </w:r>
      <w:proofErr w:type="gramEnd"/>
      <w:r>
        <w:rPr>
          <w:rFonts w:hint="eastAsia"/>
        </w:rPr>
        <w:t>评估技术工作，取得了较好的理论与实践创新成果。据《深圳市人民政府办公厅关于印发深圳市地价测算规则的通知》（深府办</w:t>
      </w:r>
      <w:proofErr w:type="gramStart"/>
      <w:r>
        <w:rPr>
          <w:rFonts w:hint="eastAsia"/>
        </w:rPr>
        <w:t>规</w:t>
      </w:r>
      <w:proofErr w:type="gramEnd"/>
      <w:r>
        <w:rPr>
          <w:rFonts w:hint="eastAsia"/>
        </w:rPr>
        <w:t>〔</w:t>
      </w:r>
      <w:r>
        <w:t>2019</w:t>
      </w:r>
      <w:r>
        <w:t>〕</w:t>
      </w:r>
      <w:r>
        <w:t>9</w:t>
      </w:r>
      <w:r>
        <w:t>号）规定，深圳土地的市场价格采用标定地价系数修正法和剩余法（整体估价）分别按</w:t>
      </w:r>
      <w:r>
        <w:t>70%</w:t>
      </w:r>
      <w:r>
        <w:t>和</w:t>
      </w:r>
      <w:r>
        <w:t>30%</w:t>
      </w:r>
      <w:r>
        <w:t>的权重加权平均得出。深圳市自然资源和不动产评估发展研究中心从</w:t>
      </w:r>
      <w:r>
        <w:t>2013</w:t>
      </w:r>
      <w:r>
        <w:t>年开始组织开展剩余</w:t>
      </w:r>
      <w:proofErr w:type="gramStart"/>
      <w:r>
        <w:t>法整体</w:t>
      </w:r>
      <w:proofErr w:type="gramEnd"/>
      <w:r>
        <w:t>估价的相关研究，从</w:t>
      </w:r>
      <w:r>
        <w:t>2014</w:t>
      </w:r>
      <w:r>
        <w:t>年开始每年利用该方法评估出了深圳全市不同用途的市场地价，取得了较好的效果。</w:t>
      </w:r>
      <w:r>
        <w:t>2019</w:t>
      </w:r>
      <w:r>
        <w:t>年剩余</w:t>
      </w:r>
      <w:proofErr w:type="gramStart"/>
      <w:r>
        <w:t>法整体</w:t>
      </w:r>
      <w:proofErr w:type="gramEnd"/>
      <w:r>
        <w:t>估价技术正式应用于深圳</w:t>
      </w:r>
      <w:r>
        <w:rPr>
          <w:rFonts w:hint="eastAsia"/>
        </w:rPr>
        <w:t>土地的市场价格评估中</w:t>
      </w:r>
      <w:r>
        <w:rPr>
          <w:rFonts w:hint="eastAsia"/>
        </w:rPr>
        <w:t>，</w:t>
      </w:r>
      <w:r>
        <w:rPr>
          <w:rFonts w:hint="eastAsia"/>
        </w:rPr>
        <w:lastRenderedPageBreak/>
        <w:t>截至目前已连续使用</w:t>
      </w:r>
      <w:r>
        <w:t>4</w:t>
      </w:r>
      <w:r>
        <w:t>年，技术路径不断完善，由于该评估方法为采购方在剩余法基础上的创新研究，亟需建立剩余</w:t>
      </w:r>
      <w:proofErr w:type="gramStart"/>
      <w:r>
        <w:t>法整体</w:t>
      </w:r>
      <w:proofErr w:type="gramEnd"/>
      <w:r>
        <w:t>估价技术体系、规范使用，因此有必要编制专业的技术标准文件，明确其应用及技术程序。</w:t>
      </w:r>
    </w:p>
    <w:p w:rsidR="00C16791" w:rsidRDefault="00754984">
      <w:pPr>
        <w:pStyle w:val="2"/>
        <w:ind w:firstLine="643"/>
      </w:pPr>
      <w:r>
        <w:rPr>
          <w:rFonts w:hint="eastAsia"/>
        </w:rPr>
        <w:t>（二）国内外现行相关法律、法规和标准情况</w:t>
      </w:r>
    </w:p>
    <w:p w:rsidR="00C16791" w:rsidRDefault="00754984">
      <w:pPr>
        <w:pStyle w:val="3"/>
        <w:ind w:firstLine="643"/>
      </w:pPr>
      <w:r>
        <w:rPr>
          <w:rFonts w:hint="eastAsia"/>
        </w:rPr>
        <w:t>1.</w:t>
      </w:r>
      <w:r>
        <w:rPr>
          <w:rFonts w:hint="eastAsia"/>
        </w:rPr>
        <w:t>国外相关情况</w:t>
      </w:r>
    </w:p>
    <w:p w:rsidR="00C16791" w:rsidRDefault="00754984">
      <w:pPr>
        <w:ind w:firstLine="640"/>
      </w:pPr>
      <w:r>
        <w:rPr>
          <w:rFonts w:hint="eastAsia"/>
        </w:rPr>
        <w:t>土地评估是土地利用战略规划的重要工具，主要是根据土地的自然生产能力或其它方面利用潜力的高低对土地的质量</w:t>
      </w:r>
      <w:proofErr w:type="gramStart"/>
      <w:r>
        <w:rPr>
          <w:rFonts w:hint="eastAsia"/>
        </w:rPr>
        <w:t>作出</w:t>
      </w:r>
      <w:proofErr w:type="gramEnd"/>
      <w:r>
        <w:rPr>
          <w:rFonts w:hint="eastAsia"/>
        </w:rPr>
        <w:t>评估。国外土地评价已经有两千多年的历史，在古希腊、埃及、印度、罗马的文献中都有关于耕地等级划分的记载，但是科学的土地评价研究仅有半个多世纪的历史。国外早期</w:t>
      </w:r>
      <w:r>
        <w:rPr>
          <w:rFonts w:hint="eastAsia"/>
        </w:rPr>
        <w:t>的土地评价主要用于赋税目的，如法国</w:t>
      </w:r>
      <w:r>
        <w:t>1934</w:t>
      </w:r>
      <w:r>
        <w:t>年提出的《农地评价条例》。而以合理利用土地为目的的土地评价研究是随着资源调整与土地合理利用规划而产生和发展起来的。如，</w:t>
      </w:r>
      <w:r>
        <w:t>1993</w:t>
      </w:r>
      <w:r>
        <w:t>年联合国粮农组织</w:t>
      </w:r>
      <w:r>
        <w:t>FAO</w:t>
      </w:r>
      <w:r>
        <w:t>颁布了《可持续土地利用评价纲要》，初步建立了土地可持续利用评价</w:t>
      </w:r>
      <w:r>
        <w:rPr>
          <w:rFonts w:hint="eastAsia"/>
        </w:rPr>
        <w:t>在自然经济和社会方面的评价指标。目前，国外土地评价研究的综合化和动态化也是新趋势，土地评价已从自然土地评价走向土地社会评价或土地经济评价或土地承载力研究。</w:t>
      </w:r>
    </w:p>
    <w:p w:rsidR="00C16791" w:rsidRDefault="00754984">
      <w:pPr>
        <w:pStyle w:val="3"/>
        <w:ind w:firstLine="643"/>
      </w:pPr>
      <w:r>
        <w:rPr>
          <w:rFonts w:hint="eastAsia"/>
        </w:rPr>
        <w:t>2.</w:t>
      </w:r>
      <w:r>
        <w:rPr>
          <w:rFonts w:hint="eastAsia"/>
        </w:rPr>
        <w:t>国内相关情况</w:t>
      </w:r>
    </w:p>
    <w:p w:rsidR="00C16791" w:rsidRDefault="00754984">
      <w:pPr>
        <w:ind w:firstLine="640"/>
      </w:pPr>
      <w:r>
        <w:rPr>
          <w:rFonts w:hint="eastAsia"/>
        </w:rPr>
        <w:t>国内土地评价历史悠久，早在夏禹时期（公元前</w:t>
      </w:r>
      <w:r>
        <w:t>2100</w:t>
      </w:r>
      <w:r>
        <w:t>多年）已按土地土色、质地和水分将土地</w:t>
      </w:r>
      <w:r>
        <w:t>评为三等九级，依照其肥力等级制定赋税等级。新中国成立后，土地评价工作开始于</w:t>
      </w:r>
      <w:r>
        <w:t>1951</w:t>
      </w:r>
      <w:r>
        <w:t>年财政部</w:t>
      </w:r>
      <w:proofErr w:type="gramStart"/>
      <w:r>
        <w:t>查田定产</w:t>
      </w:r>
      <w:proofErr w:type="gramEnd"/>
      <w:r>
        <w:t>工作。近</w:t>
      </w:r>
      <w:r>
        <w:t>10</w:t>
      </w:r>
      <w:r>
        <w:t>年来，我国的土</w:t>
      </w:r>
      <w:r>
        <w:lastRenderedPageBreak/>
        <w:t>地评价研究在理论、方法和应用的广度和深度上都取得了前所未有的发展，城市土地评价开始蓬勃发展，如城市基准地价评估方法、城市土地定级估价综合模型，以及反映城市地价动态变化的地价指数及其编制方法以及开发区土地评价这等新亮点也正在出现。在土地价值评估领域，目前，市场上通用的土地评估方法有很多，例如市场比较法、</w:t>
      </w:r>
      <w:r>
        <w:rPr>
          <w:rFonts w:hint="eastAsia"/>
        </w:rPr>
        <w:t>收益还原法、成本逼近法、基准地价系数修正法等等，其中剩余法凭借较高的和理性与精准度等优</w:t>
      </w:r>
      <w:r>
        <w:rPr>
          <w:rFonts w:hint="eastAsia"/>
        </w:rPr>
        <w:t>势在各地土地估价市场运用越来越广泛。</w:t>
      </w:r>
    </w:p>
    <w:p w:rsidR="00C16791" w:rsidRDefault="00754984">
      <w:pPr>
        <w:ind w:firstLine="640"/>
      </w:pPr>
      <w:r>
        <w:rPr>
          <w:rFonts w:hint="eastAsia"/>
        </w:rPr>
        <w:t>在土地价值评估领域，已经形成了一套具有中国特色的土地估价理论方法体系与土地估价的技术标准体系，如</w:t>
      </w:r>
      <w:r>
        <w:t>GB/T 18508-2014</w:t>
      </w:r>
      <w:r>
        <w:t>《城镇土地估价规程》、</w:t>
      </w:r>
      <w:r>
        <w:t>GB/T 18507-2014</w:t>
      </w:r>
      <w:r>
        <w:t>《城镇土地分等定级规程》、</w:t>
      </w:r>
      <w:r>
        <w:t>GB/T 21010-2017</w:t>
      </w:r>
      <w:r>
        <w:t>《土地利用现状分类》、</w:t>
      </w:r>
      <w:r>
        <w:t>GB/T 28406-2012</w:t>
      </w:r>
      <w:r>
        <w:t>《农用地估价规程》、</w:t>
      </w:r>
      <w:r>
        <w:t>TD/T 1052-2017</w:t>
      </w:r>
      <w:r>
        <w:t>《标定地价规程》、</w:t>
      </w:r>
      <w:r>
        <w:t>TD/T 1009-2007</w:t>
      </w:r>
      <w:r>
        <w:t>《城市地价动态监测技术规范》等等，这些多为普适性较高的国家标准和行业标准，但更有针对性和城市地</w:t>
      </w:r>
      <w:r>
        <w:t>价差异特色的地标比较少。</w:t>
      </w:r>
    </w:p>
    <w:p w:rsidR="00C16791" w:rsidRDefault="00754984">
      <w:pPr>
        <w:pStyle w:val="2"/>
        <w:ind w:firstLine="643"/>
      </w:pPr>
      <w:r>
        <w:rPr>
          <w:rFonts w:hint="eastAsia"/>
        </w:rPr>
        <w:t>（三）制定标准的必要性和意义</w:t>
      </w:r>
    </w:p>
    <w:p w:rsidR="00C16791" w:rsidRDefault="00754984">
      <w:pPr>
        <w:ind w:firstLine="640"/>
      </w:pPr>
      <w:r>
        <w:rPr>
          <w:rFonts w:hint="eastAsia"/>
        </w:rPr>
        <w:t>本标准研制旨在构建规范的剩余</w:t>
      </w:r>
      <w:proofErr w:type="gramStart"/>
      <w:r>
        <w:rPr>
          <w:rFonts w:hint="eastAsia"/>
        </w:rPr>
        <w:t>法整体</w:t>
      </w:r>
      <w:proofErr w:type="gramEnd"/>
      <w:r>
        <w:rPr>
          <w:rFonts w:hint="eastAsia"/>
        </w:rPr>
        <w:t>估价体系，是对完善现行地价体系的一个思考和探索，也是对深化地价评估方法的尝试和探讨，其研究意义具体表现为如下几个方面：</w:t>
      </w:r>
    </w:p>
    <w:p w:rsidR="00C16791" w:rsidRDefault="00754984">
      <w:pPr>
        <w:ind w:firstLine="640"/>
      </w:pPr>
      <w:r>
        <w:t>1.</w:t>
      </w:r>
      <w:r>
        <w:t>有助于深圳地价体系的进一步完善。本研究充分发挥深圳市在数据和技术等方面的优势，在剩余法中创新性提出整体估价的方法，可以实现大规模、高效率、客观公正地评</w:t>
      </w:r>
      <w:r>
        <w:lastRenderedPageBreak/>
        <w:t>估全市地价。剩余</w:t>
      </w:r>
      <w:proofErr w:type="gramStart"/>
      <w:r>
        <w:t>法整体</w:t>
      </w:r>
      <w:proofErr w:type="gramEnd"/>
      <w:r>
        <w:t>估价可以作为一种估价方法应用在深圳市的地价评估实践中，为完善深圳市地价体系提供技术支撑。</w:t>
      </w:r>
    </w:p>
    <w:p w:rsidR="00C16791" w:rsidRDefault="00754984">
      <w:pPr>
        <w:ind w:firstLine="640"/>
      </w:pPr>
      <w:r>
        <w:t>2.</w:t>
      </w:r>
      <w:r>
        <w:t>有助于整体估价方法的进一步延伸。</w:t>
      </w:r>
      <w:r>
        <w:t>本研究采用的剩余</w:t>
      </w:r>
      <w:proofErr w:type="gramStart"/>
      <w:r>
        <w:t>法整体</w:t>
      </w:r>
      <w:proofErr w:type="gramEnd"/>
      <w:r>
        <w:t>估价是在市评估中心房地产整体估价理论与实践基础上的进一步延伸。由于土地估价与房地产</w:t>
      </w:r>
      <w:proofErr w:type="gramStart"/>
      <w:r>
        <w:t>估价既</w:t>
      </w:r>
      <w:proofErr w:type="gramEnd"/>
      <w:r>
        <w:t>存在联系又存在一定差别，剩余</w:t>
      </w:r>
      <w:proofErr w:type="gramStart"/>
      <w:r>
        <w:t>法整体</w:t>
      </w:r>
      <w:proofErr w:type="gramEnd"/>
      <w:r>
        <w:t>估价研究是站在前人肩膀上的研究，具有一脉相承的理论特点，但又不是完全的照搬，需要解决自身遇到的各种难题，是对整体估价体系的拓展和完善。</w:t>
      </w:r>
    </w:p>
    <w:p w:rsidR="00C16791" w:rsidRDefault="00754984">
      <w:pPr>
        <w:ind w:firstLine="640"/>
      </w:pPr>
      <w:r>
        <w:t>3.</w:t>
      </w:r>
      <w:r>
        <w:t>有助于完善深圳市土地的市场价格体系。基于剩余</w:t>
      </w:r>
      <w:proofErr w:type="gramStart"/>
      <w:r>
        <w:t>法整体</w:t>
      </w:r>
      <w:proofErr w:type="gramEnd"/>
      <w:r>
        <w:t>估价研究可提供覆盖全市、囊括各种用途的标准化、自动化、规范化、科学化和高效化的市场评估平台，提供真实可靠、客观公正、公开透明的评估结果，有利于深圳市土地市场价格体系的完善。</w:t>
      </w:r>
    </w:p>
    <w:p w:rsidR="00C16791" w:rsidRDefault="00754984">
      <w:pPr>
        <w:pStyle w:val="1"/>
        <w:ind w:firstLine="643"/>
      </w:pPr>
      <w:r>
        <w:rPr>
          <w:rFonts w:hint="eastAsia"/>
        </w:rPr>
        <w:t>二、</w:t>
      </w:r>
      <w:r>
        <w:rPr>
          <w:rFonts w:hint="eastAsia"/>
        </w:rPr>
        <w:t>工作简况</w:t>
      </w:r>
    </w:p>
    <w:p w:rsidR="00C16791" w:rsidRDefault="00754984">
      <w:pPr>
        <w:pStyle w:val="2"/>
        <w:ind w:firstLine="643"/>
      </w:pPr>
      <w:r>
        <w:rPr>
          <w:rFonts w:hint="eastAsia"/>
        </w:rPr>
        <w:t>（一）任务来源</w:t>
      </w:r>
    </w:p>
    <w:p w:rsidR="00C16791" w:rsidRDefault="00754984">
      <w:pPr>
        <w:ind w:firstLine="640"/>
      </w:pPr>
      <w:r>
        <w:rPr>
          <w:rFonts w:hint="eastAsia"/>
        </w:rPr>
        <w:t>该标准由深圳市自然资源和不动产评估发展研究中心提出，</w:t>
      </w:r>
      <w:r>
        <w:rPr>
          <w:rFonts w:hint="eastAsia"/>
        </w:rPr>
        <w:t>由深圳市标准技术研究院</w:t>
      </w:r>
      <w:r>
        <w:rPr>
          <w:rFonts w:hint="eastAsia"/>
        </w:rPr>
        <w:t>协助</w:t>
      </w:r>
      <w:r>
        <w:rPr>
          <w:rFonts w:hint="eastAsia"/>
        </w:rPr>
        <w:t>编写。</w:t>
      </w:r>
    </w:p>
    <w:p w:rsidR="00C16791" w:rsidRDefault="00754984">
      <w:pPr>
        <w:pStyle w:val="2"/>
        <w:ind w:firstLine="643"/>
      </w:pPr>
      <w:r>
        <w:rPr>
          <w:rFonts w:hint="eastAsia"/>
        </w:rPr>
        <w:t>（二）主要起草过程</w:t>
      </w:r>
    </w:p>
    <w:p w:rsidR="00C16791" w:rsidRDefault="00754984">
      <w:pPr>
        <w:pStyle w:val="3"/>
        <w:ind w:firstLine="643"/>
        <w:rPr>
          <w:b w:val="0"/>
          <w:bCs/>
        </w:rPr>
      </w:pPr>
      <w:bookmarkStart w:id="1" w:name="_Toc10689"/>
      <w:bookmarkStart w:id="2" w:name="_Toc16303"/>
      <w:bookmarkStart w:id="3" w:name="_Toc21658"/>
      <w:r>
        <w:rPr>
          <w:rFonts w:hint="eastAsia"/>
        </w:rPr>
        <w:t>1.</w:t>
      </w:r>
      <w:r>
        <w:rPr>
          <w:rFonts w:hint="eastAsia"/>
        </w:rPr>
        <w:t>前期准备</w:t>
      </w:r>
      <w:bookmarkEnd w:id="1"/>
      <w:bookmarkEnd w:id="2"/>
      <w:bookmarkEnd w:id="3"/>
    </w:p>
    <w:p w:rsidR="00C16791" w:rsidRDefault="00754984">
      <w:pPr>
        <w:ind w:firstLine="640"/>
      </w:pPr>
      <w:r>
        <w:rPr>
          <w:rFonts w:hint="eastAsia"/>
        </w:rPr>
        <w:t>2023</w:t>
      </w:r>
      <w:r>
        <w:rPr>
          <w:rFonts w:hint="eastAsia"/>
        </w:rPr>
        <w:t>年</w:t>
      </w:r>
      <w:r>
        <w:rPr>
          <w:rFonts w:hint="eastAsia"/>
        </w:rPr>
        <w:t>3</w:t>
      </w:r>
      <w:r>
        <w:rPr>
          <w:rFonts w:hint="eastAsia"/>
        </w:rPr>
        <w:t>月，</w:t>
      </w:r>
      <w:r>
        <w:rPr>
          <w:rFonts w:hint="eastAsia"/>
        </w:rPr>
        <w:t>深圳市自然资源和不动产评估发展研究中心与深圳市标准技术研究院共同组建标准</w:t>
      </w:r>
      <w:r>
        <w:rPr>
          <w:rFonts w:hint="eastAsia"/>
        </w:rPr>
        <w:t>编制组，开展了前期资料收集与研究工作，结合国家、行业和地方标准，详细</w:t>
      </w:r>
      <w:r>
        <w:rPr>
          <w:rFonts w:hint="eastAsia"/>
        </w:rPr>
        <w:lastRenderedPageBreak/>
        <w:t>探讨了本标准的技术要点，为本项目标准的编制打下了良好的理论基础。</w:t>
      </w:r>
    </w:p>
    <w:p w:rsidR="00C16791" w:rsidRDefault="00754984">
      <w:pPr>
        <w:pStyle w:val="3"/>
        <w:ind w:firstLine="643"/>
      </w:pPr>
      <w:bookmarkStart w:id="4" w:name="_Toc1917"/>
      <w:bookmarkStart w:id="5" w:name="_Toc23927"/>
      <w:bookmarkStart w:id="6" w:name="_Toc12021"/>
      <w:r>
        <w:t>2</w:t>
      </w:r>
      <w:r>
        <w:rPr>
          <w:rFonts w:hint="eastAsia"/>
        </w:rPr>
        <w:t>.</w:t>
      </w:r>
      <w:r>
        <w:rPr>
          <w:rFonts w:hint="eastAsia"/>
        </w:rPr>
        <w:t>标准立项</w:t>
      </w:r>
      <w:bookmarkEnd w:id="4"/>
      <w:bookmarkEnd w:id="5"/>
      <w:bookmarkEnd w:id="6"/>
    </w:p>
    <w:p w:rsidR="00C16791" w:rsidRDefault="00754984">
      <w:pPr>
        <w:ind w:firstLine="616"/>
      </w:pPr>
      <w:r>
        <w:rPr>
          <w:rFonts w:hint="eastAsia"/>
          <w:spacing w:val="-6"/>
          <w:kern w:val="0"/>
          <w:szCs w:val="22"/>
        </w:rPr>
        <w:t>20</w:t>
      </w:r>
      <w:r>
        <w:rPr>
          <w:rFonts w:hint="eastAsia"/>
          <w:spacing w:val="-6"/>
          <w:kern w:val="0"/>
          <w:szCs w:val="22"/>
        </w:rPr>
        <w:t>23</w:t>
      </w:r>
      <w:r>
        <w:rPr>
          <w:rFonts w:hint="eastAsia"/>
          <w:spacing w:val="-6"/>
          <w:kern w:val="0"/>
          <w:szCs w:val="22"/>
        </w:rPr>
        <w:t>年</w:t>
      </w:r>
      <w:r>
        <w:rPr>
          <w:rFonts w:hint="eastAsia"/>
          <w:spacing w:val="-6"/>
          <w:kern w:val="0"/>
          <w:szCs w:val="22"/>
        </w:rPr>
        <w:t>5</w:t>
      </w:r>
      <w:r>
        <w:rPr>
          <w:rFonts w:hint="eastAsia"/>
          <w:spacing w:val="-6"/>
          <w:kern w:val="0"/>
          <w:szCs w:val="22"/>
        </w:rPr>
        <w:t>月，编制</w:t>
      </w:r>
      <w:proofErr w:type="gramStart"/>
      <w:r>
        <w:rPr>
          <w:rFonts w:hint="eastAsia"/>
          <w:spacing w:val="-6"/>
          <w:kern w:val="0"/>
          <w:szCs w:val="22"/>
        </w:rPr>
        <w:t>组</w:t>
      </w:r>
      <w:proofErr w:type="gramEnd"/>
      <w:r>
        <w:rPr>
          <w:rFonts w:hint="eastAsia"/>
          <w:spacing w:val="-6"/>
          <w:kern w:val="0"/>
          <w:szCs w:val="22"/>
        </w:rPr>
        <w:t>组织</w:t>
      </w:r>
      <w:r>
        <w:rPr>
          <w:rFonts w:hint="eastAsia"/>
          <w:spacing w:val="-6"/>
          <w:kern w:val="0"/>
          <w:szCs w:val="22"/>
        </w:rPr>
        <w:t>5</w:t>
      </w:r>
      <w:r>
        <w:rPr>
          <w:rFonts w:hint="eastAsia"/>
          <w:spacing w:val="-6"/>
          <w:kern w:val="0"/>
          <w:szCs w:val="22"/>
        </w:rPr>
        <w:t>名专家开展立项论证研讨，该标准已通过立项论证会。同时，编制组</w:t>
      </w:r>
      <w:r>
        <w:rPr>
          <w:rFonts w:hint="eastAsia"/>
          <w:spacing w:val="-6"/>
          <w:kern w:val="0"/>
          <w:szCs w:val="22"/>
        </w:rPr>
        <w:t>确定了标准的适用范围、</w:t>
      </w:r>
      <w:r>
        <w:rPr>
          <w:rFonts w:hint="eastAsia"/>
          <w:spacing w:val="-6"/>
          <w:kern w:val="0"/>
          <w:szCs w:val="22"/>
        </w:rPr>
        <w:t>总体</w:t>
      </w:r>
      <w:r>
        <w:rPr>
          <w:rFonts w:hint="eastAsia"/>
          <w:spacing w:val="-6"/>
          <w:kern w:val="0"/>
          <w:szCs w:val="22"/>
        </w:rPr>
        <w:t>框架</w:t>
      </w:r>
      <w:r>
        <w:rPr>
          <w:rFonts w:hint="eastAsia"/>
          <w:spacing w:val="-6"/>
          <w:kern w:val="0"/>
          <w:szCs w:val="22"/>
        </w:rPr>
        <w:t>、主要</w:t>
      </w:r>
      <w:r>
        <w:rPr>
          <w:rFonts w:hint="eastAsia"/>
          <w:spacing w:val="-6"/>
          <w:kern w:val="0"/>
          <w:szCs w:val="22"/>
        </w:rPr>
        <w:t>内容等内容，</w:t>
      </w:r>
      <w:r>
        <w:rPr>
          <w:rFonts w:hint="eastAsia"/>
          <w:spacing w:val="-6"/>
          <w:kern w:val="0"/>
          <w:szCs w:val="22"/>
        </w:rPr>
        <w:t>填写了</w:t>
      </w:r>
      <w:r>
        <w:rPr>
          <w:rFonts w:hint="eastAsia"/>
          <w:spacing w:val="-6"/>
          <w:kern w:val="0"/>
          <w:szCs w:val="22"/>
        </w:rPr>
        <w:t>项目建议书。</w:t>
      </w:r>
    </w:p>
    <w:p w:rsidR="00C16791" w:rsidRDefault="00754984">
      <w:pPr>
        <w:pStyle w:val="3"/>
        <w:ind w:firstLine="643"/>
      </w:pPr>
      <w:bookmarkStart w:id="7" w:name="_Toc22038"/>
      <w:bookmarkStart w:id="8" w:name="_Toc19861"/>
      <w:bookmarkStart w:id="9" w:name="_Toc19989"/>
      <w:r>
        <w:rPr>
          <w:rFonts w:hint="eastAsia"/>
        </w:rPr>
        <w:t>3</w:t>
      </w:r>
      <w:r>
        <w:rPr>
          <w:rFonts w:hint="eastAsia"/>
        </w:rPr>
        <w:t>.</w:t>
      </w:r>
      <w:r>
        <w:rPr>
          <w:rFonts w:hint="eastAsia"/>
        </w:rPr>
        <w:t>标准初稿编制</w:t>
      </w:r>
      <w:bookmarkEnd w:id="7"/>
      <w:bookmarkEnd w:id="8"/>
      <w:bookmarkEnd w:id="9"/>
    </w:p>
    <w:p w:rsidR="00C16791" w:rsidRDefault="00754984">
      <w:pPr>
        <w:ind w:firstLine="640"/>
      </w:pPr>
      <w:r>
        <w:rPr>
          <w:rFonts w:hint="eastAsia"/>
        </w:rPr>
        <w:t>2023</w:t>
      </w:r>
      <w:r>
        <w:rPr>
          <w:rFonts w:hint="eastAsia"/>
        </w:rPr>
        <w:t>年</w:t>
      </w:r>
      <w:r>
        <w:rPr>
          <w:rFonts w:hint="eastAsia"/>
        </w:rPr>
        <w:t>5</w:t>
      </w:r>
      <w:r>
        <w:rPr>
          <w:rFonts w:ascii="宋体" w:eastAsia="宋体" w:hAnsi="宋体" w:cs="宋体" w:hint="eastAsia"/>
        </w:rPr>
        <w:t>~</w:t>
      </w:r>
      <w:r>
        <w:rPr>
          <w:rFonts w:hint="eastAsia"/>
        </w:rPr>
        <w:t>9</w:t>
      </w:r>
      <w:r>
        <w:rPr>
          <w:rFonts w:hint="eastAsia"/>
        </w:rPr>
        <w:t>月，编制组搭建标准框架，制定土地剩余</w:t>
      </w:r>
      <w:proofErr w:type="gramStart"/>
      <w:r>
        <w:rPr>
          <w:rFonts w:hint="eastAsia"/>
        </w:rPr>
        <w:t>法整体</w:t>
      </w:r>
      <w:proofErr w:type="gramEnd"/>
      <w:r>
        <w:rPr>
          <w:rFonts w:hint="eastAsia"/>
        </w:rPr>
        <w:t>估价的工作程序和方法，含样点库生成、评估方法的选择及对应的相关参数等技术内容</w:t>
      </w:r>
      <w:r>
        <w:rPr>
          <w:rFonts w:hint="eastAsia"/>
        </w:rPr>
        <w:t>，编制</w:t>
      </w:r>
      <w:r>
        <w:rPr>
          <w:rFonts w:hint="eastAsia"/>
        </w:rPr>
        <w:t>形成了</w:t>
      </w:r>
      <w:proofErr w:type="gramStart"/>
      <w:r>
        <w:rPr>
          <w:rFonts w:hint="eastAsia"/>
        </w:rPr>
        <w:t>标准初</w:t>
      </w:r>
      <w:proofErr w:type="gramEnd"/>
      <w:r>
        <w:rPr>
          <w:rFonts w:hint="eastAsia"/>
        </w:rPr>
        <w:t>案</w:t>
      </w:r>
    </w:p>
    <w:p w:rsidR="00C16791" w:rsidRDefault="00754984">
      <w:pPr>
        <w:pStyle w:val="1"/>
        <w:ind w:firstLine="643"/>
      </w:pPr>
      <w:r>
        <w:rPr>
          <w:rFonts w:hint="eastAsia"/>
        </w:rPr>
        <w:t>三、主要技术内容及技术依据</w:t>
      </w:r>
    </w:p>
    <w:p w:rsidR="00C16791" w:rsidRDefault="00754984">
      <w:pPr>
        <w:pStyle w:val="2"/>
        <w:numPr>
          <w:ilvl w:val="0"/>
          <w:numId w:val="1"/>
        </w:numPr>
        <w:ind w:firstLine="643"/>
      </w:pPr>
      <w:bookmarkStart w:id="10" w:name="_Toc10484"/>
      <w:bookmarkStart w:id="11" w:name="_Toc17650"/>
      <w:bookmarkStart w:id="12" w:name="_Toc24540"/>
      <w:r>
        <w:rPr>
          <w:rFonts w:hint="eastAsia"/>
        </w:rPr>
        <w:t>范围</w:t>
      </w:r>
      <w:bookmarkEnd w:id="10"/>
      <w:bookmarkEnd w:id="11"/>
      <w:bookmarkEnd w:id="12"/>
    </w:p>
    <w:p w:rsidR="00C16791" w:rsidRDefault="00754984">
      <w:pPr>
        <w:ind w:firstLine="640"/>
      </w:pPr>
      <w:r>
        <w:rPr>
          <w:rFonts w:hint="eastAsia"/>
        </w:rPr>
        <w:t>本文件规定了土地剩余</w:t>
      </w:r>
      <w:proofErr w:type="gramStart"/>
      <w:r>
        <w:rPr>
          <w:rFonts w:hint="eastAsia"/>
        </w:rPr>
        <w:t>法整体</w:t>
      </w:r>
      <w:proofErr w:type="gramEnd"/>
      <w:r>
        <w:rPr>
          <w:rFonts w:hint="eastAsia"/>
        </w:rPr>
        <w:t>估价的工作程序和方法，含样点库生成、评估方法的选择及对应的相关参数等内容。</w:t>
      </w:r>
    </w:p>
    <w:p w:rsidR="00C16791" w:rsidRDefault="00754984">
      <w:pPr>
        <w:ind w:firstLine="640"/>
      </w:pPr>
      <w:r>
        <w:rPr>
          <w:rFonts w:hint="eastAsia"/>
        </w:rPr>
        <w:t>本文件适用于在深圳市范围内进行的土地剩余</w:t>
      </w:r>
      <w:proofErr w:type="gramStart"/>
      <w:r>
        <w:rPr>
          <w:rFonts w:hint="eastAsia"/>
        </w:rPr>
        <w:t>法整体</w:t>
      </w:r>
      <w:proofErr w:type="gramEnd"/>
      <w:r>
        <w:rPr>
          <w:rFonts w:hint="eastAsia"/>
        </w:rPr>
        <w:t>估价活动，也可为其他地方的土地估价方法提供参考指导。</w:t>
      </w:r>
    </w:p>
    <w:p w:rsidR="00C16791" w:rsidRDefault="00754984">
      <w:pPr>
        <w:pStyle w:val="2"/>
        <w:numPr>
          <w:ilvl w:val="0"/>
          <w:numId w:val="1"/>
        </w:numPr>
        <w:ind w:firstLine="643"/>
      </w:pPr>
      <w:r>
        <w:rPr>
          <w:rFonts w:hint="eastAsia"/>
        </w:rPr>
        <w:t>术语和定义</w:t>
      </w:r>
    </w:p>
    <w:p w:rsidR="00C16791" w:rsidRDefault="00754984">
      <w:pPr>
        <w:ind w:firstLine="640"/>
      </w:pPr>
      <w:r>
        <w:rPr>
          <w:rFonts w:hint="eastAsia"/>
        </w:rPr>
        <w:t>本章节确定了、</w:t>
      </w:r>
      <w:r>
        <w:t>剩余法样本宗地</w:t>
      </w:r>
      <w:r>
        <w:rPr>
          <w:rFonts w:hint="eastAsia"/>
        </w:rPr>
        <w:t>、</w:t>
      </w:r>
      <w:r>
        <w:t>地价</w:t>
      </w:r>
      <w:r>
        <w:rPr>
          <w:rFonts w:hint="eastAsia"/>
        </w:rPr>
        <w:t>、</w:t>
      </w:r>
      <w:r>
        <w:t>土地估价</w:t>
      </w:r>
      <w:r>
        <w:rPr>
          <w:rFonts w:hint="eastAsia"/>
        </w:rPr>
        <w:t>、</w:t>
      </w:r>
      <w:r>
        <w:t>剩余法</w:t>
      </w:r>
      <w:r>
        <w:rPr>
          <w:rFonts w:hint="eastAsia"/>
        </w:rPr>
        <w:t>、</w:t>
      </w:r>
      <w:r>
        <w:t>土地</w:t>
      </w:r>
      <w:r>
        <w:t>剩余</w:t>
      </w:r>
      <w:proofErr w:type="gramStart"/>
      <w:r>
        <w:t>法整体</w:t>
      </w:r>
      <w:proofErr w:type="gramEnd"/>
      <w:r>
        <w:t>估价</w:t>
      </w:r>
      <w:r>
        <w:rPr>
          <w:rFonts w:hint="eastAsia"/>
        </w:rPr>
        <w:t>、</w:t>
      </w:r>
      <w:r>
        <w:t>剩余法评估范围</w:t>
      </w:r>
      <w:r>
        <w:rPr>
          <w:rFonts w:hint="eastAsia"/>
        </w:rPr>
        <w:t>、剩余</w:t>
      </w:r>
      <w:proofErr w:type="gramStart"/>
      <w:r>
        <w:rPr>
          <w:rFonts w:hint="eastAsia"/>
        </w:rPr>
        <w:t>法整体</w:t>
      </w:r>
      <w:proofErr w:type="gramEnd"/>
      <w:r>
        <w:rPr>
          <w:rFonts w:hint="eastAsia"/>
        </w:rPr>
        <w:t>估价体系覆盖并运行的空间范围、</w:t>
      </w:r>
      <w:r>
        <w:t>估价期日</w:t>
      </w:r>
      <w:r>
        <w:rPr>
          <w:rFonts w:hint="eastAsia"/>
        </w:rPr>
        <w:t>等</w:t>
      </w:r>
      <w:r>
        <w:rPr>
          <w:rFonts w:hint="eastAsia"/>
        </w:rPr>
        <w:t>7</w:t>
      </w:r>
      <w:r>
        <w:rPr>
          <w:rFonts w:hint="eastAsia"/>
        </w:rPr>
        <w:t>个专业化术语的标准化定义。</w:t>
      </w:r>
    </w:p>
    <w:p w:rsidR="00C16791" w:rsidRDefault="00754984">
      <w:pPr>
        <w:pStyle w:val="2"/>
        <w:numPr>
          <w:ilvl w:val="0"/>
          <w:numId w:val="1"/>
        </w:numPr>
        <w:ind w:firstLine="643"/>
      </w:pPr>
      <w:r>
        <w:rPr>
          <w:rFonts w:hint="eastAsia"/>
        </w:rPr>
        <w:t>主要内容</w:t>
      </w:r>
    </w:p>
    <w:p w:rsidR="00C16791" w:rsidRDefault="00754984">
      <w:pPr>
        <w:ind w:firstLine="640"/>
      </w:pPr>
      <w:r>
        <w:rPr>
          <w:rFonts w:hint="eastAsia"/>
        </w:rPr>
        <w:t>本标准根据</w:t>
      </w:r>
      <w:r>
        <w:t>GB/T 1.1-2009</w:t>
      </w:r>
      <w:r>
        <w:t>给出的规则起草，规范了剩余法、土地剩余法估价等术语和定义，明确了土地剩余</w:t>
      </w:r>
      <w:proofErr w:type="gramStart"/>
      <w:r>
        <w:t>法整</w:t>
      </w:r>
      <w:r>
        <w:lastRenderedPageBreak/>
        <w:t>体</w:t>
      </w:r>
      <w:proofErr w:type="gramEnd"/>
      <w:r>
        <w:t>估价工作的总则、技术程序，并详细阐述了剩余法样点库构建、样点选择、样点价格评估、整体地价评估的技术要求等内容。其中样点价格评估部分列明了现有不动产中所含土地价格评估与待开发土地价格评估的两种应用情形的评估公式、参数指标、评估程序等技术要素。</w:t>
      </w:r>
    </w:p>
    <w:p w:rsidR="00C16791" w:rsidRDefault="00754984">
      <w:pPr>
        <w:pStyle w:val="1"/>
        <w:ind w:firstLine="643"/>
      </w:pPr>
      <w:r>
        <w:rPr>
          <w:rFonts w:hint="eastAsia"/>
        </w:rPr>
        <w:t>四、是否涉及专利等知识产权问题</w:t>
      </w:r>
    </w:p>
    <w:p w:rsidR="00C16791" w:rsidRDefault="00754984">
      <w:pPr>
        <w:ind w:firstLine="640"/>
      </w:pPr>
      <w:r>
        <w:rPr>
          <w:rFonts w:hint="eastAsia"/>
        </w:rPr>
        <w:t>本</w:t>
      </w:r>
      <w:r>
        <w:rPr>
          <w:rFonts w:hint="eastAsia"/>
        </w:rPr>
        <w:t>文件未涉及专利等知识产权问题。</w:t>
      </w:r>
    </w:p>
    <w:p w:rsidR="00C16791" w:rsidRDefault="00754984">
      <w:pPr>
        <w:pStyle w:val="1"/>
        <w:ind w:firstLine="643"/>
      </w:pPr>
      <w:r>
        <w:rPr>
          <w:rFonts w:hint="eastAsia"/>
        </w:rPr>
        <w:t>五、重大意见分歧的处理依据和结果</w:t>
      </w:r>
    </w:p>
    <w:p w:rsidR="00C16791" w:rsidRDefault="00754984">
      <w:pPr>
        <w:ind w:firstLine="640"/>
      </w:pPr>
      <w:r>
        <w:rPr>
          <w:rFonts w:hint="eastAsia"/>
        </w:rPr>
        <w:t>本文件无重大分歧意见。</w:t>
      </w:r>
    </w:p>
    <w:p w:rsidR="00C16791" w:rsidRDefault="00754984">
      <w:pPr>
        <w:pStyle w:val="1"/>
        <w:ind w:firstLine="643"/>
      </w:pPr>
      <w:r>
        <w:rPr>
          <w:rFonts w:hint="eastAsia"/>
        </w:rPr>
        <w:t>六、实施标准的措施建议</w:t>
      </w:r>
    </w:p>
    <w:p w:rsidR="00C16791" w:rsidRDefault="00754984">
      <w:pPr>
        <w:ind w:firstLine="640"/>
      </w:pPr>
      <w:r>
        <w:t>开展行业内标准宣贯，召集相关行业内技术人员进行系统性标准宣贯培训。</w:t>
      </w:r>
    </w:p>
    <w:p w:rsidR="00C16791" w:rsidRDefault="00754984">
      <w:pPr>
        <w:ind w:firstLine="640"/>
      </w:pPr>
      <w:r>
        <w:t>加强不同层次相关技术人员之间的交流沟通，以期尽早实现标准的无缝执行。</w:t>
      </w:r>
    </w:p>
    <w:p w:rsidR="00C16791" w:rsidRDefault="00754984">
      <w:pPr>
        <w:pStyle w:val="1"/>
        <w:ind w:firstLine="643"/>
      </w:pPr>
      <w:r>
        <w:rPr>
          <w:rFonts w:hint="eastAsia"/>
        </w:rPr>
        <w:t>七、其他需要说明的事项</w:t>
      </w:r>
    </w:p>
    <w:p w:rsidR="00C16791" w:rsidRDefault="00754984">
      <w:pPr>
        <w:ind w:firstLine="640"/>
        <w:rPr>
          <w:rFonts w:eastAsia="黑体"/>
          <w:sz w:val="52"/>
          <w:szCs w:val="52"/>
        </w:rPr>
      </w:pPr>
      <w:r>
        <w:rPr>
          <w:rFonts w:hint="eastAsia"/>
        </w:rPr>
        <w:t>无。</w:t>
      </w:r>
    </w:p>
    <w:sectPr w:rsidR="00C1679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984" w:rsidRDefault="00754984">
      <w:pPr>
        <w:spacing w:line="240" w:lineRule="auto"/>
        <w:ind w:firstLine="640"/>
      </w:pPr>
      <w:r>
        <w:separator/>
      </w:r>
    </w:p>
  </w:endnote>
  <w:endnote w:type="continuationSeparator" w:id="0">
    <w:p w:rsidR="00754984" w:rsidRDefault="00754984">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791" w:rsidRDefault="00C16791">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791" w:rsidRDefault="00754984">
    <w:pPr>
      <w:pStyle w:val="a4"/>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16791" w:rsidRDefault="00754984">
                          <w:pPr>
                            <w:pStyle w:val="a4"/>
                            <w:ind w:firstLine="360"/>
                          </w:pPr>
                          <w:r>
                            <w:fldChar w:fldCharType="begin"/>
                          </w:r>
                          <w:r>
                            <w:instrText xml:space="preserve"> PAGE  \* MERGEFORMAT </w:instrText>
                          </w:r>
                          <w:r>
                            <w:fldChar w:fldCharType="separate"/>
                          </w:r>
                          <w:r w:rsidR="00F0607B">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16791" w:rsidRDefault="00754984">
                    <w:pPr>
                      <w:pStyle w:val="a4"/>
                      <w:ind w:firstLine="360"/>
                    </w:pPr>
                    <w:r>
                      <w:fldChar w:fldCharType="begin"/>
                    </w:r>
                    <w:r>
                      <w:instrText xml:space="preserve"> PAGE  \* MERGEFORMAT </w:instrText>
                    </w:r>
                    <w:r>
                      <w:fldChar w:fldCharType="separate"/>
                    </w:r>
                    <w:r w:rsidR="00F0607B">
                      <w:rPr>
                        <w:noProof/>
                      </w:rPr>
                      <w:t>5</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791" w:rsidRDefault="00C16791">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984" w:rsidRDefault="00754984">
      <w:pPr>
        <w:spacing w:line="240" w:lineRule="auto"/>
        <w:ind w:firstLine="640"/>
      </w:pPr>
      <w:r>
        <w:separator/>
      </w:r>
    </w:p>
  </w:footnote>
  <w:footnote w:type="continuationSeparator" w:id="0">
    <w:p w:rsidR="00754984" w:rsidRDefault="00754984">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791" w:rsidRDefault="00C16791">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791" w:rsidRDefault="00C16791">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791" w:rsidRDefault="00C16791">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6653C"/>
    <w:multiLevelType w:val="singleLevel"/>
    <w:tmpl w:val="25F6653C"/>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NjZjU3NTExNDY3NTkwMDhlOTg2OWQ5NzVhNDM2ZjgifQ=="/>
  </w:docVars>
  <w:rsids>
    <w:rsidRoot w:val="790B7936"/>
    <w:rsid w:val="00686D74"/>
    <w:rsid w:val="00754984"/>
    <w:rsid w:val="008E16AC"/>
    <w:rsid w:val="00A41188"/>
    <w:rsid w:val="00BD0482"/>
    <w:rsid w:val="00C16791"/>
    <w:rsid w:val="00D969FF"/>
    <w:rsid w:val="00F0607B"/>
    <w:rsid w:val="028562D0"/>
    <w:rsid w:val="02B4011C"/>
    <w:rsid w:val="037F2ECD"/>
    <w:rsid w:val="06382D4D"/>
    <w:rsid w:val="08E127DD"/>
    <w:rsid w:val="0CF6407C"/>
    <w:rsid w:val="106B7C6D"/>
    <w:rsid w:val="12DF6291"/>
    <w:rsid w:val="165A18B8"/>
    <w:rsid w:val="16E3540A"/>
    <w:rsid w:val="172149E9"/>
    <w:rsid w:val="17267134"/>
    <w:rsid w:val="17AF1790"/>
    <w:rsid w:val="19BB748A"/>
    <w:rsid w:val="1A411DC2"/>
    <w:rsid w:val="1BE10F9F"/>
    <w:rsid w:val="1E1A4FF0"/>
    <w:rsid w:val="227365FE"/>
    <w:rsid w:val="25F559A2"/>
    <w:rsid w:val="269E5EAD"/>
    <w:rsid w:val="26CE5129"/>
    <w:rsid w:val="28586D16"/>
    <w:rsid w:val="28906085"/>
    <w:rsid w:val="291F557D"/>
    <w:rsid w:val="2AFA1B10"/>
    <w:rsid w:val="2E6C27E5"/>
    <w:rsid w:val="30CF573D"/>
    <w:rsid w:val="344439BF"/>
    <w:rsid w:val="36DA1D47"/>
    <w:rsid w:val="38B3509E"/>
    <w:rsid w:val="392E4CBC"/>
    <w:rsid w:val="3A5B4098"/>
    <w:rsid w:val="3C18367C"/>
    <w:rsid w:val="3FAB697A"/>
    <w:rsid w:val="40002627"/>
    <w:rsid w:val="402B55A8"/>
    <w:rsid w:val="40930ECA"/>
    <w:rsid w:val="44297F7B"/>
    <w:rsid w:val="44B14FAE"/>
    <w:rsid w:val="46A9191C"/>
    <w:rsid w:val="47090D11"/>
    <w:rsid w:val="4926198F"/>
    <w:rsid w:val="4D864F2A"/>
    <w:rsid w:val="4DE44FE8"/>
    <w:rsid w:val="517049F3"/>
    <w:rsid w:val="52AD47C0"/>
    <w:rsid w:val="53361CDA"/>
    <w:rsid w:val="54104D0A"/>
    <w:rsid w:val="588A325B"/>
    <w:rsid w:val="5B324FB8"/>
    <w:rsid w:val="5CDD1B9C"/>
    <w:rsid w:val="5CE16980"/>
    <w:rsid w:val="6015732A"/>
    <w:rsid w:val="601E2FE7"/>
    <w:rsid w:val="60E5413B"/>
    <w:rsid w:val="647D3F50"/>
    <w:rsid w:val="64917820"/>
    <w:rsid w:val="64FD083F"/>
    <w:rsid w:val="67EA4910"/>
    <w:rsid w:val="698E151E"/>
    <w:rsid w:val="6A622C3D"/>
    <w:rsid w:val="6BC1728F"/>
    <w:rsid w:val="6E153194"/>
    <w:rsid w:val="6EFD56BC"/>
    <w:rsid w:val="6F6364B7"/>
    <w:rsid w:val="719536BB"/>
    <w:rsid w:val="71AA1155"/>
    <w:rsid w:val="7229553C"/>
    <w:rsid w:val="731437F4"/>
    <w:rsid w:val="74650381"/>
    <w:rsid w:val="74B64B98"/>
    <w:rsid w:val="74BF02E9"/>
    <w:rsid w:val="781F29FB"/>
    <w:rsid w:val="790B7936"/>
    <w:rsid w:val="7BA5620B"/>
    <w:rsid w:val="7BC178DF"/>
    <w:rsid w:val="7E130E4E"/>
    <w:rsid w:val="7E550395"/>
    <w:rsid w:val="7F1F3E5E"/>
    <w:rsid w:val="7F2C6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D829A0-8A78-42B8-8CAC-9CF629501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60" w:lineRule="exact"/>
      <w:ind w:firstLineChars="200" w:firstLine="800"/>
      <w:jc w:val="both"/>
    </w:pPr>
    <w:rPr>
      <w:rFonts w:ascii="仿宋_GB2312" w:eastAsia="仿宋_GB2312" w:hAnsi="仿宋_GB2312" w:cs="仿宋_GB2312"/>
      <w:kern w:val="2"/>
      <w:sz w:val="32"/>
      <w:szCs w:val="32"/>
    </w:rPr>
  </w:style>
  <w:style w:type="paragraph" w:styleId="1">
    <w:name w:val="heading 1"/>
    <w:basedOn w:val="a"/>
    <w:next w:val="a"/>
    <w:qFormat/>
    <w:pPr>
      <w:keepNext/>
      <w:keepLines/>
      <w:outlineLvl w:val="0"/>
    </w:pPr>
    <w:rPr>
      <w:rFonts w:ascii="黑体" w:eastAsia="黑体" w:hAnsi="黑体" w:cs="黑体"/>
      <w:b/>
      <w:kern w:val="44"/>
    </w:rPr>
  </w:style>
  <w:style w:type="paragraph" w:styleId="2">
    <w:name w:val="heading 2"/>
    <w:basedOn w:val="a"/>
    <w:next w:val="a"/>
    <w:unhideWhenUsed/>
    <w:qFormat/>
    <w:pPr>
      <w:keepNext/>
      <w:keepLines/>
      <w:outlineLvl w:val="1"/>
    </w:pPr>
    <w:rPr>
      <w:rFonts w:ascii="楷体_GB2312" w:eastAsia="楷体_GB2312" w:hAnsi="楷体_GB2312" w:cs="楷体_GB2312"/>
      <w:b/>
    </w:rPr>
  </w:style>
  <w:style w:type="paragraph" w:styleId="3">
    <w:name w:val="heading 3"/>
    <w:basedOn w:val="a"/>
    <w:next w:val="a"/>
    <w:link w:val="3Char"/>
    <w:unhideWhenUsed/>
    <w:qFormat/>
    <w:pPr>
      <w:keepNext/>
      <w:keepLines/>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customStyle="1" w:styleId="3Char">
    <w:name w:val="标题 3 Char"/>
    <w:basedOn w:val="a0"/>
    <w:link w:val="3"/>
    <w:rPr>
      <w:rFonts w:ascii="仿宋_GB2312" w:eastAsia="仿宋_GB2312" w:hAnsi="仿宋_GB2312" w:cs="仿宋_GB2312"/>
      <w:b/>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446</Words>
  <Characters>2544</Characters>
  <Application>Microsoft Office Word</Application>
  <DocSecurity>0</DocSecurity>
  <Lines>21</Lines>
  <Paragraphs>5</Paragraphs>
  <ScaleCrop>false</ScaleCrop>
  <Company>Microsoft</Company>
  <LinksUpToDate>false</LinksUpToDate>
  <CharactersWithSpaces>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xmq</dc:creator>
  <cp:lastModifiedBy>高璐璐</cp:lastModifiedBy>
  <cp:revision>2</cp:revision>
  <dcterms:created xsi:type="dcterms:W3CDTF">2023-11-03T07:00:00Z</dcterms:created>
  <dcterms:modified xsi:type="dcterms:W3CDTF">2023-11-03T07:00:00Z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A5983486210B4ABAA824C99185DB7F0E_13</vt:lpwstr>
  </property>
</Properties>
</file>