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auto" w:sz="0" w:space="0"/>
          <w:left w:val="none" w:color="auto" w:sz="0" w:space="0"/>
          <w:bottom w:val="none" w:color="auto" w:sz="0" w:space="0"/>
          <w:right w:val="none" w:color="auto" w:sz="0" w:space="0"/>
        </w:pBdr>
        <w:spacing w:line="360" w:lineRule="auto"/>
        <w:jc w:val="center"/>
        <w:rPr>
          <w:rFonts w:hint="eastAsia" w:ascii="黑体" w:hAnsi="黑体" w:eastAsia="黑体" w:cs="Times New Roman"/>
          <w:sz w:val="32"/>
          <w:szCs w:val="32"/>
        </w:rPr>
      </w:pPr>
    </w:p>
    <w:p>
      <w:pPr>
        <w:pBdr>
          <w:top w:val="none" w:color="auto" w:sz="0" w:space="0"/>
          <w:left w:val="none" w:color="auto" w:sz="0" w:space="0"/>
          <w:bottom w:val="none" w:color="auto" w:sz="0" w:space="0"/>
          <w:right w:val="none" w:color="auto" w:sz="0" w:space="0"/>
        </w:pBdr>
        <w:spacing w:line="360" w:lineRule="auto"/>
        <w:jc w:val="center"/>
        <w:rPr>
          <w:rFonts w:hint="eastAsia" w:ascii="黑体" w:hAnsi="黑体" w:eastAsia="黑体" w:cs="Times New Roman"/>
          <w:sz w:val="32"/>
          <w:szCs w:val="32"/>
        </w:rPr>
      </w:pPr>
    </w:p>
    <w:p>
      <w:pPr>
        <w:pBdr>
          <w:top w:val="none" w:color="auto" w:sz="0" w:space="0"/>
          <w:left w:val="none" w:color="auto" w:sz="0" w:space="0"/>
          <w:bottom w:val="none" w:color="auto" w:sz="0" w:space="0"/>
          <w:right w:val="none" w:color="auto" w:sz="0" w:space="0"/>
        </w:pBdr>
        <w:spacing w:line="360" w:lineRule="auto"/>
        <w:jc w:val="center"/>
        <w:rPr>
          <w:rFonts w:hint="eastAsia" w:ascii="黑体" w:hAnsi="黑体" w:eastAsia="黑体" w:cs="Times New Roman"/>
          <w:sz w:val="32"/>
          <w:szCs w:val="32"/>
        </w:rPr>
      </w:pPr>
    </w:p>
    <w:p>
      <w:pPr>
        <w:pBdr>
          <w:top w:val="none" w:color="auto" w:sz="0" w:space="0"/>
          <w:left w:val="none" w:color="auto" w:sz="0" w:space="0"/>
          <w:bottom w:val="none" w:color="auto" w:sz="0" w:space="0"/>
          <w:right w:val="none" w:color="auto" w:sz="0" w:space="0"/>
        </w:pBdr>
        <w:spacing w:line="360" w:lineRule="auto"/>
        <w:jc w:val="center"/>
        <w:rPr>
          <w:rFonts w:hint="eastAsia" w:ascii="黑体" w:hAnsi="黑体" w:eastAsia="黑体" w:cs="Times New Roman"/>
          <w:sz w:val="32"/>
          <w:szCs w:val="32"/>
        </w:rPr>
      </w:pPr>
    </w:p>
    <w:p>
      <w:pPr>
        <w:pBdr>
          <w:top w:val="none" w:color="auto" w:sz="0" w:space="0"/>
          <w:left w:val="none" w:color="auto" w:sz="0" w:space="0"/>
          <w:bottom w:val="none" w:color="auto" w:sz="0" w:space="0"/>
          <w:right w:val="none" w:color="auto" w:sz="0" w:space="0"/>
        </w:pBdr>
        <w:spacing w:line="360" w:lineRule="auto"/>
        <w:jc w:val="center"/>
        <w:rPr>
          <w:rFonts w:hint="eastAsia" w:asciiTheme="majorEastAsia" w:hAnsiTheme="majorEastAsia" w:eastAsiaTheme="majorEastAsia" w:cstheme="majorEastAsia"/>
          <w:b/>
          <w:bCs/>
          <w:sz w:val="32"/>
          <w:szCs w:val="32"/>
          <w:lang w:val="en-US" w:eastAsia="zh-CN"/>
        </w:rPr>
      </w:pPr>
      <w:r>
        <w:rPr>
          <w:rFonts w:hint="eastAsia" w:asciiTheme="majorEastAsia" w:hAnsiTheme="majorEastAsia" w:eastAsiaTheme="majorEastAsia" w:cstheme="majorEastAsia"/>
          <w:b/>
          <w:bCs/>
          <w:sz w:val="32"/>
          <w:szCs w:val="32"/>
          <w:lang w:val="en-US" w:eastAsia="zh-CN"/>
        </w:rPr>
        <w:t>深圳市团体标准</w:t>
      </w:r>
    </w:p>
    <w:p>
      <w:pPr>
        <w:pStyle w:val="2"/>
        <w:rPr>
          <w:rFonts w:hint="eastAsia" w:asciiTheme="majorEastAsia" w:hAnsiTheme="majorEastAsia" w:eastAsiaTheme="majorEastAsia" w:cstheme="majorEastAsia"/>
          <w:b/>
          <w:bCs/>
          <w:sz w:val="32"/>
          <w:szCs w:val="32"/>
        </w:rPr>
      </w:pPr>
    </w:p>
    <w:p>
      <w:pPr>
        <w:pBdr>
          <w:top w:val="none" w:color="auto" w:sz="0" w:space="0"/>
          <w:left w:val="none" w:color="auto" w:sz="0" w:space="0"/>
          <w:bottom w:val="none" w:color="auto" w:sz="0" w:space="0"/>
          <w:right w:val="none" w:color="auto" w:sz="0" w:space="0"/>
        </w:pBdr>
        <w:spacing w:line="360" w:lineRule="auto"/>
        <w:jc w:val="center"/>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w:t>
      </w:r>
      <w:r>
        <w:rPr>
          <w:rFonts w:hint="eastAsia" w:asciiTheme="majorEastAsia" w:hAnsiTheme="majorEastAsia" w:eastAsiaTheme="majorEastAsia" w:cstheme="majorEastAsia"/>
          <w:b/>
          <w:bCs/>
          <w:sz w:val="32"/>
          <w:szCs w:val="32"/>
          <w:lang w:val="en-US" w:eastAsia="zh-CN"/>
        </w:rPr>
        <w:t>洗衣行业服务规范</w:t>
      </w:r>
      <w:r>
        <w:rPr>
          <w:rFonts w:hint="eastAsia" w:asciiTheme="majorEastAsia" w:hAnsiTheme="majorEastAsia" w:eastAsiaTheme="majorEastAsia" w:cstheme="majorEastAsia"/>
          <w:b/>
          <w:bCs/>
          <w:sz w:val="32"/>
          <w:szCs w:val="32"/>
        </w:rPr>
        <w:t>》</w:t>
      </w:r>
    </w:p>
    <w:p>
      <w:pPr>
        <w:pBdr>
          <w:top w:val="none" w:color="auto" w:sz="0" w:space="0"/>
          <w:left w:val="none" w:color="auto" w:sz="0" w:space="0"/>
          <w:bottom w:val="none" w:color="auto" w:sz="0" w:space="0"/>
          <w:right w:val="none" w:color="auto" w:sz="0" w:space="0"/>
        </w:pBdr>
        <w:spacing w:line="360" w:lineRule="auto"/>
        <w:jc w:val="center"/>
        <w:rPr>
          <w:rFonts w:hint="eastAsia" w:asciiTheme="majorEastAsia" w:hAnsiTheme="majorEastAsia" w:eastAsiaTheme="majorEastAsia" w:cstheme="majorEastAsia"/>
          <w:b/>
          <w:bCs/>
          <w:sz w:val="32"/>
          <w:szCs w:val="32"/>
          <w:lang w:val="en-US" w:eastAsia="zh-CN"/>
        </w:rPr>
      </w:pPr>
      <w:r>
        <w:rPr>
          <w:rFonts w:hint="eastAsia" w:asciiTheme="majorEastAsia" w:hAnsiTheme="majorEastAsia" w:eastAsiaTheme="majorEastAsia" w:cstheme="majorEastAsia"/>
          <w:b/>
          <w:bCs/>
          <w:sz w:val="32"/>
          <w:szCs w:val="32"/>
        </w:rPr>
        <w:t>Service specification for dry cleaning industry</w:t>
      </w:r>
    </w:p>
    <w:p>
      <w:pPr>
        <w:pBdr>
          <w:top w:val="none" w:color="auto" w:sz="0" w:space="0"/>
          <w:left w:val="none" w:color="auto" w:sz="0" w:space="0"/>
          <w:bottom w:val="none" w:color="auto" w:sz="0" w:space="0"/>
          <w:right w:val="none" w:color="auto" w:sz="0" w:space="0"/>
        </w:pBdr>
        <w:spacing w:line="360" w:lineRule="auto"/>
        <w:jc w:val="center"/>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lang w:val="en-US" w:eastAsia="zh-CN"/>
        </w:rPr>
        <w:t xml:space="preserve"> </w:t>
      </w:r>
      <w:r>
        <w:rPr>
          <w:rFonts w:hint="eastAsia" w:asciiTheme="majorEastAsia" w:hAnsiTheme="majorEastAsia" w:eastAsiaTheme="majorEastAsia" w:cstheme="majorEastAsia"/>
          <w:b/>
          <w:bCs/>
          <w:sz w:val="32"/>
          <w:szCs w:val="32"/>
        </w:rPr>
        <w:t>编制说明</w:t>
      </w:r>
    </w:p>
    <w:p>
      <w:pPr>
        <w:pBdr>
          <w:top w:val="none" w:color="auto" w:sz="0" w:space="0"/>
          <w:left w:val="none" w:color="auto" w:sz="0" w:space="0"/>
          <w:bottom w:val="none" w:color="auto" w:sz="0" w:space="0"/>
          <w:right w:val="none" w:color="auto" w:sz="0" w:space="0"/>
        </w:pBdr>
        <w:spacing w:line="360" w:lineRule="auto"/>
        <w:jc w:val="center"/>
        <w:rPr>
          <w:rFonts w:hint="eastAsia" w:ascii="黑体" w:hAnsi="黑体" w:eastAsia="黑体" w:cs="Times New Roman"/>
          <w:sz w:val="40"/>
          <w:szCs w:val="40"/>
        </w:rPr>
      </w:pPr>
    </w:p>
    <w:p>
      <w:pPr>
        <w:pBdr>
          <w:top w:val="none" w:color="auto" w:sz="0" w:space="0"/>
          <w:left w:val="none" w:color="auto" w:sz="0" w:space="0"/>
          <w:bottom w:val="none" w:color="auto" w:sz="0" w:space="0"/>
          <w:right w:val="none" w:color="auto" w:sz="0" w:space="0"/>
        </w:pBdr>
        <w:spacing w:line="360" w:lineRule="auto"/>
        <w:jc w:val="center"/>
        <w:rPr>
          <w:rFonts w:hint="eastAsia" w:ascii="黑体" w:hAnsi="黑体" w:eastAsia="黑体" w:cs="Times New Roman"/>
          <w:sz w:val="32"/>
          <w:szCs w:val="32"/>
        </w:rPr>
      </w:pPr>
    </w:p>
    <w:p>
      <w:pPr>
        <w:pBdr>
          <w:top w:val="none" w:color="auto" w:sz="0" w:space="0"/>
          <w:left w:val="none" w:color="auto" w:sz="0" w:space="0"/>
          <w:bottom w:val="none" w:color="auto" w:sz="0" w:space="0"/>
          <w:right w:val="none" w:color="auto" w:sz="0" w:space="0"/>
        </w:pBdr>
        <w:spacing w:line="360" w:lineRule="auto"/>
        <w:jc w:val="center"/>
        <w:rPr>
          <w:rFonts w:hint="eastAsia" w:ascii="黑体" w:hAnsi="黑体" w:eastAsia="黑体" w:cs="Times New Roman"/>
          <w:sz w:val="32"/>
          <w:szCs w:val="32"/>
        </w:rPr>
      </w:pPr>
    </w:p>
    <w:p>
      <w:pPr>
        <w:pBdr>
          <w:top w:val="none" w:color="auto" w:sz="0" w:space="0"/>
          <w:left w:val="none" w:color="auto" w:sz="0" w:space="0"/>
          <w:bottom w:val="none" w:color="auto" w:sz="0" w:space="0"/>
          <w:right w:val="none" w:color="auto" w:sz="0" w:space="0"/>
        </w:pBdr>
        <w:spacing w:line="360" w:lineRule="auto"/>
        <w:jc w:val="both"/>
        <w:rPr>
          <w:rFonts w:hint="eastAsia" w:ascii="黑体" w:hAnsi="黑体" w:eastAsia="黑体" w:cs="Times New Roman"/>
          <w:sz w:val="32"/>
          <w:szCs w:val="32"/>
        </w:rPr>
      </w:pPr>
    </w:p>
    <w:p>
      <w:pPr>
        <w:pBdr>
          <w:top w:val="none" w:color="auto" w:sz="0" w:space="0"/>
          <w:left w:val="none" w:color="auto" w:sz="0" w:space="0"/>
          <w:bottom w:val="none" w:color="auto" w:sz="0" w:space="0"/>
          <w:right w:val="none" w:color="auto" w:sz="0" w:space="0"/>
        </w:pBdr>
        <w:spacing w:line="360" w:lineRule="auto"/>
        <w:jc w:val="center"/>
        <w:rPr>
          <w:rFonts w:hint="eastAsia" w:ascii="黑体" w:hAnsi="黑体" w:eastAsia="黑体" w:cs="Times New Roman"/>
          <w:sz w:val="32"/>
          <w:szCs w:val="32"/>
        </w:rPr>
      </w:pPr>
    </w:p>
    <w:p>
      <w:pPr>
        <w:pStyle w:val="2"/>
        <w:rPr>
          <w:rFonts w:hint="eastAsia" w:ascii="黑体" w:hAnsi="黑体" w:eastAsia="黑体" w:cs="Times New Roman"/>
          <w:sz w:val="32"/>
          <w:szCs w:val="32"/>
        </w:rPr>
      </w:pPr>
    </w:p>
    <w:p>
      <w:pPr>
        <w:pStyle w:val="2"/>
        <w:rPr>
          <w:rFonts w:hint="eastAsia" w:ascii="黑体" w:hAnsi="黑体" w:eastAsia="黑体" w:cs="Times New Roman"/>
          <w:sz w:val="32"/>
          <w:szCs w:val="32"/>
        </w:rPr>
      </w:pPr>
    </w:p>
    <w:p>
      <w:pPr>
        <w:pBdr>
          <w:top w:val="none" w:color="auto" w:sz="0" w:space="0"/>
          <w:left w:val="none" w:color="auto" w:sz="0" w:space="0"/>
          <w:bottom w:val="none" w:color="auto" w:sz="0" w:space="0"/>
          <w:right w:val="none" w:color="auto" w:sz="0" w:space="0"/>
        </w:pBdr>
        <w:spacing w:line="360" w:lineRule="auto"/>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《洗衣行业服务规范》</w:t>
      </w:r>
    </w:p>
    <w:p>
      <w:pPr>
        <w:pBdr>
          <w:top w:val="none" w:color="auto" w:sz="0" w:space="0"/>
          <w:left w:val="none" w:color="auto" w:sz="0" w:space="0"/>
          <w:bottom w:val="none" w:color="auto" w:sz="0" w:space="0"/>
          <w:right w:val="none" w:color="auto" w:sz="0" w:space="0"/>
        </w:pBdr>
        <w:spacing w:line="360" w:lineRule="auto"/>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编制组</w:t>
      </w:r>
    </w:p>
    <w:p>
      <w:pPr>
        <w:pBdr>
          <w:top w:val="none" w:color="auto" w:sz="0" w:space="0"/>
          <w:left w:val="none" w:color="auto" w:sz="0" w:space="0"/>
          <w:bottom w:val="none" w:color="auto" w:sz="0" w:space="0"/>
          <w:right w:val="none" w:color="auto" w:sz="0" w:space="0"/>
        </w:pBdr>
        <w:spacing w:line="360" w:lineRule="auto"/>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2023年8月</w:t>
      </w:r>
    </w:p>
    <w:p>
      <w:pPr>
        <w:rPr>
          <w:rFonts w:hint="eastAsia"/>
        </w:rPr>
      </w:pPr>
    </w:p>
    <w:p>
      <w:pPr>
        <w:spacing w:before="0" w:beforeLines="0" w:after="0" w:afterLines="0" w:line="240" w:lineRule="auto"/>
        <w:ind w:left="0" w:leftChars="0" w:right="0" w:rightChars="0" w:firstLine="0" w:firstLineChars="0"/>
        <w:jc w:val="center"/>
        <w:rPr>
          <w:rFonts w:ascii="宋体" w:hAnsi="宋体" w:eastAsia="宋体" w:cs="Times New Roman"/>
          <w:kern w:val="2"/>
          <w:sz w:val="21"/>
          <w:szCs w:val="24"/>
          <w:lang w:val="en-US" w:eastAsia="zh-CN" w:bidi="ar-SA"/>
        </w:rPr>
      </w:pPr>
    </w:p>
    <w:p>
      <w:pPr>
        <w:spacing w:before="0" w:beforeLines="0" w:after="0" w:afterLines="0" w:line="240" w:lineRule="auto"/>
        <w:ind w:left="0" w:leftChars="0" w:right="0" w:rightChars="0" w:firstLine="0" w:firstLineChars="0"/>
        <w:jc w:val="both"/>
        <w:rPr>
          <w:rFonts w:hint="eastAsia" w:ascii="宋体" w:hAnsi="宋体" w:eastAsia="宋体" w:cs="宋体"/>
          <w:b/>
          <w:bCs/>
          <w:color w:val="auto"/>
          <w:sz w:val="40"/>
          <w:szCs w:val="40"/>
        </w:rPr>
      </w:pPr>
    </w:p>
    <w:p>
      <w:pPr>
        <w:spacing w:before="0" w:beforeLines="0" w:after="0" w:afterLines="0" w:line="240" w:lineRule="auto"/>
        <w:ind w:left="0" w:leftChars="0" w:right="0" w:rightChars="0" w:firstLine="0" w:firstLineChars="0"/>
        <w:jc w:val="center"/>
        <w:rPr>
          <w:rFonts w:hint="eastAsia" w:ascii="楷体" w:hAnsi="楷体" w:eastAsia="楷体" w:cs="楷体"/>
          <w:b/>
          <w:bCs/>
          <w:color w:val="auto"/>
          <w:sz w:val="40"/>
          <w:szCs w:val="40"/>
        </w:rPr>
      </w:pPr>
      <w:r>
        <w:rPr>
          <w:rFonts w:hint="eastAsia" w:ascii="楷体" w:hAnsi="楷体" w:eastAsia="楷体" w:cs="楷体"/>
          <w:b/>
          <w:bCs/>
          <w:color w:val="auto"/>
          <w:sz w:val="40"/>
          <w:szCs w:val="40"/>
        </w:rPr>
        <w:t>目</w:t>
      </w:r>
      <w:r>
        <w:rPr>
          <w:rFonts w:hint="eastAsia" w:ascii="楷体" w:hAnsi="楷体" w:eastAsia="楷体" w:cs="楷体"/>
          <w:b/>
          <w:bCs/>
          <w:color w:val="auto"/>
          <w:sz w:val="40"/>
          <w:szCs w:val="40"/>
          <w:lang w:val="en-US" w:eastAsia="zh-CN"/>
        </w:rPr>
        <w:t xml:space="preserve">  </w:t>
      </w:r>
      <w:r>
        <w:rPr>
          <w:rFonts w:hint="eastAsia" w:ascii="楷体" w:hAnsi="楷体" w:eastAsia="楷体" w:cs="楷体"/>
          <w:b/>
          <w:bCs/>
          <w:color w:val="auto"/>
          <w:sz w:val="40"/>
          <w:szCs w:val="40"/>
        </w:rPr>
        <w:t>录</w:t>
      </w:r>
    </w:p>
    <w:p>
      <w:pPr>
        <w:rPr>
          <w:rFonts w:hint="eastAsia"/>
        </w:rPr>
      </w:pPr>
    </w:p>
    <w:p>
      <w:pPr>
        <w:pStyle w:val="6"/>
        <w:tabs>
          <w:tab w:val="right" w:leader="dot" w:pos="8306"/>
        </w:tabs>
      </w:pPr>
      <w:r>
        <w:rPr>
          <w:rFonts w:hint="eastAsia" w:ascii="方正仿宋_GB2312" w:hAnsi="方正仿宋_GB2312" w:eastAsia="方正仿宋_GB2312" w:cs="方正仿宋_GB2312"/>
          <w:color w:val="auto"/>
          <w:kern w:val="0"/>
          <w:sz w:val="32"/>
          <w:szCs w:val="32"/>
          <w:lang w:val="en-US" w:eastAsia="zh-CN" w:bidi="ar"/>
        </w:rPr>
        <w:fldChar w:fldCharType="begin"/>
      </w:r>
      <w:r>
        <w:rPr>
          <w:rFonts w:hint="eastAsia" w:ascii="方正仿宋_GB2312" w:hAnsi="方正仿宋_GB2312" w:eastAsia="方正仿宋_GB2312" w:cs="方正仿宋_GB2312"/>
          <w:color w:val="auto"/>
          <w:kern w:val="0"/>
          <w:sz w:val="32"/>
          <w:szCs w:val="32"/>
          <w:lang w:val="en-US" w:eastAsia="zh-CN" w:bidi="ar"/>
        </w:rPr>
        <w:instrText xml:space="preserve">TOC \o "1-1" \h \u </w:instrText>
      </w:r>
      <w:r>
        <w:rPr>
          <w:rFonts w:hint="eastAsia" w:ascii="方正仿宋_GB2312" w:hAnsi="方正仿宋_GB2312" w:eastAsia="方正仿宋_GB2312" w:cs="方正仿宋_GB2312"/>
          <w:color w:val="auto"/>
          <w:kern w:val="0"/>
          <w:sz w:val="32"/>
          <w:szCs w:val="32"/>
          <w:lang w:val="en-US" w:eastAsia="zh-CN" w:bidi="ar"/>
        </w:rPr>
        <w:fldChar w:fldCharType="separate"/>
      </w:r>
      <w:r>
        <w:rPr>
          <w:rFonts w:hint="eastAsia" w:ascii="方正仿宋_GB2312" w:hAnsi="方正仿宋_GB2312" w:eastAsia="方正仿宋_GB2312" w:cs="方正仿宋_GB2312"/>
          <w:color w:val="auto"/>
          <w:kern w:val="0"/>
          <w:szCs w:val="32"/>
          <w:lang w:val="en-US" w:eastAsia="zh-CN" w:bidi="ar"/>
        </w:rPr>
        <w:fldChar w:fldCharType="begin"/>
      </w:r>
      <w:r>
        <w:rPr>
          <w:rFonts w:hint="eastAsia" w:ascii="方正仿宋_GB2312" w:hAnsi="方正仿宋_GB2312" w:eastAsia="方正仿宋_GB2312" w:cs="方正仿宋_GB2312"/>
          <w:kern w:val="0"/>
          <w:szCs w:val="32"/>
          <w:lang w:val="en-US" w:eastAsia="zh-CN" w:bidi="ar"/>
        </w:rPr>
        <w:instrText xml:space="preserve"> HYPERLINK \l _Toc16589 </w:instrText>
      </w:r>
      <w:r>
        <w:rPr>
          <w:rFonts w:hint="eastAsia" w:ascii="方正仿宋_GB2312" w:hAnsi="方正仿宋_GB2312" w:eastAsia="方正仿宋_GB2312" w:cs="方正仿宋_GB2312"/>
          <w:kern w:val="0"/>
          <w:szCs w:val="32"/>
          <w:lang w:val="en-US" w:eastAsia="zh-CN" w:bidi="ar"/>
        </w:rPr>
        <w:fldChar w:fldCharType="separate"/>
      </w:r>
      <w:r>
        <w:rPr>
          <w:rFonts w:hint="default" w:ascii="黑体" w:hAnsi="黑体" w:eastAsia="黑体"/>
          <w:szCs w:val="32"/>
        </w:rPr>
        <w:t xml:space="preserve">一、 </w:t>
      </w:r>
      <w:r>
        <w:rPr>
          <w:rFonts w:hint="eastAsia" w:ascii="黑体" w:hAnsi="黑体" w:eastAsia="黑体"/>
          <w:szCs w:val="32"/>
          <w:lang w:val="en-US" w:eastAsia="zh-CN"/>
        </w:rPr>
        <w:t>任务来源</w:t>
      </w:r>
      <w:r>
        <w:tab/>
      </w:r>
      <w:r>
        <w:fldChar w:fldCharType="begin"/>
      </w:r>
      <w:r>
        <w:instrText xml:space="preserve"> PAGEREF _Toc16589 </w:instrText>
      </w:r>
      <w:r>
        <w:fldChar w:fldCharType="separate"/>
      </w:r>
      <w:r>
        <w:t>3</w:t>
      </w:r>
      <w:r>
        <w:fldChar w:fldCharType="end"/>
      </w:r>
      <w:r>
        <w:rPr>
          <w:rFonts w:hint="eastAsia" w:ascii="方正仿宋_GB2312" w:hAnsi="方正仿宋_GB2312" w:eastAsia="方正仿宋_GB2312" w:cs="方正仿宋_GB2312"/>
          <w:color w:val="auto"/>
          <w:kern w:val="0"/>
          <w:szCs w:val="32"/>
          <w:lang w:val="en-US" w:eastAsia="zh-CN" w:bidi="ar"/>
        </w:rPr>
        <w:fldChar w:fldCharType="end"/>
      </w:r>
    </w:p>
    <w:p>
      <w:pPr>
        <w:pStyle w:val="6"/>
        <w:tabs>
          <w:tab w:val="right" w:leader="dot" w:pos="8306"/>
        </w:tabs>
      </w:pPr>
      <w:r>
        <w:rPr>
          <w:rFonts w:hint="eastAsia" w:ascii="方正仿宋_GB2312" w:hAnsi="方正仿宋_GB2312" w:eastAsia="方正仿宋_GB2312" w:cs="方正仿宋_GB2312"/>
          <w:color w:val="auto"/>
          <w:kern w:val="0"/>
          <w:szCs w:val="32"/>
          <w:lang w:val="en-US" w:eastAsia="zh-CN" w:bidi="ar"/>
        </w:rPr>
        <w:fldChar w:fldCharType="begin"/>
      </w:r>
      <w:r>
        <w:rPr>
          <w:rFonts w:hint="eastAsia" w:ascii="方正仿宋_GB2312" w:hAnsi="方正仿宋_GB2312" w:eastAsia="方正仿宋_GB2312" w:cs="方正仿宋_GB2312"/>
          <w:kern w:val="0"/>
          <w:szCs w:val="32"/>
          <w:lang w:val="en-US" w:eastAsia="zh-CN" w:bidi="ar"/>
        </w:rPr>
        <w:instrText xml:space="preserve"> HYPERLINK \l _Toc29214 </w:instrText>
      </w:r>
      <w:r>
        <w:rPr>
          <w:rFonts w:hint="eastAsia" w:ascii="方正仿宋_GB2312" w:hAnsi="方正仿宋_GB2312" w:eastAsia="方正仿宋_GB2312" w:cs="方正仿宋_GB2312"/>
          <w:kern w:val="0"/>
          <w:szCs w:val="32"/>
          <w:lang w:val="en-US" w:eastAsia="zh-CN" w:bidi="ar"/>
        </w:rPr>
        <w:fldChar w:fldCharType="separate"/>
      </w:r>
      <w:r>
        <w:rPr>
          <w:rFonts w:hint="default" w:ascii="黑体" w:hAnsi="黑体" w:eastAsia="黑体" w:cs="Times New Roman"/>
          <w:szCs w:val="32"/>
          <w:lang w:val="en-US" w:eastAsia="zh-CN"/>
        </w:rPr>
        <w:t xml:space="preserve">二、 </w:t>
      </w:r>
      <w:r>
        <w:rPr>
          <w:rFonts w:hint="eastAsia" w:ascii="黑体" w:hAnsi="黑体" w:eastAsia="黑体" w:cs="Times New Roman"/>
          <w:szCs w:val="32"/>
          <w:lang w:val="en-US" w:eastAsia="zh-CN"/>
        </w:rPr>
        <w:t>制订本标准的意义和目的</w:t>
      </w:r>
      <w:r>
        <w:tab/>
      </w:r>
      <w:r>
        <w:fldChar w:fldCharType="begin"/>
      </w:r>
      <w:r>
        <w:instrText xml:space="preserve"> PAGEREF _Toc29214 </w:instrText>
      </w:r>
      <w:r>
        <w:fldChar w:fldCharType="separate"/>
      </w:r>
      <w:r>
        <w:t>3</w:t>
      </w:r>
      <w:r>
        <w:fldChar w:fldCharType="end"/>
      </w:r>
      <w:r>
        <w:rPr>
          <w:rFonts w:hint="eastAsia" w:ascii="方正仿宋_GB2312" w:hAnsi="方正仿宋_GB2312" w:eastAsia="方正仿宋_GB2312" w:cs="方正仿宋_GB2312"/>
          <w:color w:val="auto"/>
          <w:kern w:val="0"/>
          <w:szCs w:val="32"/>
          <w:lang w:val="en-US" w:eastAsia="zh-CN" w:bidi="ar"/>
        </w:rPr>
        <w:fldChar w:fldCharType="end"/>
      </w:r>
    </w:p>
    <w:p>
      <w:pPr>
        <w:pStyle w:val="6"/>
        <w:tabs>
          <w:tab w:val="right" w:leader="dot" w:pos="8306"/>
        </w:tabs>
      </w:pPr>
      <w:r>
        <w:rPr>
          <w:rFonts w:hint="eastAsia" w:ascii="方正仿宋_GB2312" w:hAnsi="方正仿宋_GB2312" w:eastAsia="方正仿宋_GB2312" w:cs="方正仿宋_GB2312"/>
          <w:color w:val="auto"/>
          <w:kern w:val="0"/>
          <w:szCs w:val="32"/>
          <w:lang w:val="en-US" w:eastAsia="zh-CN" w:bidi="ar"/>
        </w:rPr>
        <w:fldChar w:fldCharType="begin"/>
      </w:r>
      <w:r>
        <w:rPr>
          <w:rFonts w:hint="eastAsia" w:ascii="方正仿宋_GB2312" w:hAnsi="方正仿宋_GB2312" w:eastAsia="方正仿宋_GB2312" w:cs="方正仿宋_GB2312"/>
          <w:kern w:val="0"/>
          <w:szCs w:val="32"/>
          <w:lang w:val="en-US" w:eastAsia="zh-CN" w:bidi="ar"/>
        </w:rPr>
        <w:instrText xml:space="preserve"> HYPERLINK \l _Toc23100 </w:instrText>
      </w:r>
      <w:r>
        <w:rPr>
          <w:rFonts w:hint="eastAsia" w:ascii="方正仿宋_GB2312" w:hAnsi="方正仿宋_GB2312" w:eastAsia="方正仿宋_GB2312" w:cs="方正仿宋_GB2312"/>
          <w:kern w:val="0"/>
          <w:szCs w:val="32"/>
          <w:lang w:val="en-US" w:eastAsia="zh-CN" w:bidi="ar"/>
        </w:rPr>
        <w:fldChar w:fldCharType="separate"/>
      </w:r>
      <w:r>
        <w:rPr>
          <w:rFonts w:hint="default" w:ascii="黑体" w:hAnsi="黑体" w:eastAsia="黑体" w:cs="Times New Roman"/>
          <w:szCs w:val="32"/>
          <w:lang w:val="en-US" w:eastAsia="zh-CN"/>
        </w:rPr>
        <w:t xml:space="preserve">三、 </w:t>
      </w:r>
      <w:r>
        <w:rPr>
          <w:rFonts w:hint="eastAsia" w:ascii="黑体" w:hAnsi="黑体" w:eastAsia="黑体" w:cs="Times New Roman"/>
          <w:szCs w:val="32"/>
          <w:lang w:val="en-US" w:eastAsia="zh-CN"/>
        </w:rPr>
        <w:t>标准起草过程</w:t>
      </w:r>
      <w:r>
        <w:tab/>
      </w:r>
      <w:r>
        <w:fldChar w:fldCharType="begin"/>
      </w:r>
      <w:r>
        <w:instrText xml:space="preserve"> PAGEREF _Toc23100 </w:instrText>
      </w:r>
      <w:r>
        <w:fldChar w:fldCharType="separate"/>
      </w:r>
      <w:r>
        <w:t>4</w:t>
      </w:r>
      <w:r>
        <w:fldChar w:fldCharType="end"/>
      </w:r>
      <w:r>
        <w:rPr>
          <w:rFonts w:hint="eastAsia" w:ascii="方正仿宋_GB2312" w:hAnsi="方正仿宋_GB2312" w:eastAsia="方正仿宋_GB2312" w:cs="方正仿宋_GB2312"/>
          <w:color w:val="auto"/>
          <w:kern w:val="0"/>
          <w:szCs w:val="32"/>
          <w:lang w:val="en-US" w:eastAsia="zh-CN" w:bidi="ar"/>
        </w:rPr>
        <w:fldChar w:fldCharType="end"/>
      </w:r>
    </w:p>
    <w:p>
      <w:pPr>
        <w:pStyle w:val="6"/>
        <w:tabs>
          <w:tab w:val="right" w:leader="dot" w:pos="8306"/>
        </w:tabs>
      </w:pPr>
      <w:r>
        <w:rPr>
          <w:rFonts w:hint="eastAsia" w:ascii="方正仿宋_GB2312" w:hAnsi="方正仿宋_GB2312" w:eastAsia="方正仿宋_GB2312" w:cs="方正仿宋_GB2312"/>
          <w:color w:val="auto"/>
          <w:kern w:val="0"/>
          <w:szCs w:val="32"/>
          <w:lang w:val="en-US" w:eastAsia="zh-CN" w:bidi="ar"/>
        </w:rPr>
        <w:fldChar w:fldCharType="begin"/>
      </w:r>
      <w:r>
        <w:rPr>
          <w:rFonts w:hint="eastAsia" w:ascii="方正仿宋_GB2312" w:hAnsi="方正仿宋_GB2312" w:eastAsia="方正仿宋_GB2312" w:cs="方正仿宋_GB2312"/>
          <w:kern w:val="0"/>
          <w:szCs w:val="32"/>
          <w:lang w:val="en-US" w:eastAsia="zh-CN" w:bidi="ar"/>
        </w:rPr>
        <w:instrText xml:space="preserve"> HYPERLINK \l _Toc23395 </w:instrText>
      </w:r>
      <w:r>
        <w:rPr>
          <w:rFonts w:hint="eastAsia" w:ascii="方正仿宋_GB2312" w:hAnsi="方正仿宋_GB2312" w:eastAsia="方正仿宋_GB2312" w:cs="方正仿宋_GB2312"/>
          <w:kern w:val="0"/>
          <w:szCs w:val="32"/>
          <w:lang w:val="en-US" w:eastAsia="zh-CN" w:bidi="ar"/>
        </w:rPr>
        <w:fldChar w:fldCharType="separate"/>
      </w:r>
      <w:r>
        <w:rPr>
          <w:rFonts w:hint="default" w:ascii="黑体" w:hAnsi="黑体" w:eastAsia="黑体" w:cs="Times New Roman"/>
          <w:bCs w:val="0"/>
          <w:szCs w:val="32"/>
          <w:lang w:val="en-US" w:eastAsia="zh-CN"/>
        </w:rPr>
        <w:t xml:space="preserve">四、 </w:t>
      </w:r>
      <w:r>
        <w:rPr>
          <w:rFonts w:hint="eastAsia" w:ascii="黑体" w:hAnsi="黑体" w:eastAsia="黑体" w:cs="Times New Roman"/>
          <w:bCs w:val="0"/>
          <w:szCs w:val="32"/>
          <w:lang w:val="en-US" w:eastAsia="zh-CN"/>
        </w:rPr>
        <w:t>国内有关法律、法规和标准情况的说明</w:t>
      </w:r>
      <w:r>
        <w:tab/>
      </w:r>
      <w:r>
        <w:fldChar w:fldCharType="begin"/>
      </w:r>
      <w:r>
        <w:instrText xml:space="preserve"> PAGEREF _Toc23395 </w:instrText>
      </w:r>
      <w:r>
        <w:fldChar w:fldCharType="separate"/>
      </w:r>
      <w:r>
        <w:t>5</w:t>
      </w:r>
      <w:r>
        <w:fldChar w:fldCharType="end"/>
      </w:r>
      <w:r>
        <w:rPr>
          <w:rFonts w:hint="eastAsia" w:ascii="方正仿宋_GB2312" w:hAnsi="方正仿宋_GB2312" w:eastAsia="方正仿宋_GB2312" w:cs="方正仿宋_GB2312"/>
          <w:color w:val="auto"/>
          <w:kern w:val="0"/>
          <w:szCs w:val="32"/>
          <w:lang w:val="en-US" w:eastAsia="zh-CN" w:bidi="ar"/>
        </w:rPr>
        <w:fldChar w:fldCharType="end"/>
      </w:r>
    </w:p>
    <w:p>
      <w:pPr>
        <w:pStyle w:val="6"/>
        <w:tabs>
          <w:tab w:val="right" w:leader="dot" w:pos="8306"/>
        </w:tabs>
      </w:pPr>
      <w:r>
        <w:rPr>
          <w:rFonts w:hint="eastAsia" w:ascii="方正仿宋_GB2312" w:hAnsi="方正仿宋_GB2312" w:eastAsia="方正仿宋_GB2312" w:cs="方正仿宋_GB2312"/>
          <w:color w:val="auto"/>
          <w:kern w:val="0"/>
          <w:szCs w:val="32"/>
          <w:lang w:val="en-US" w:eastAsia="zh-CN" w:bidi="ar"/>
        </w:rPr>
        <w:fldChar w:fldCharType="begin"/>
      </w:r>
      <w:r>
        <w:rPr>
          <w:rFonts w:hint="eastAsia" w:ascii="方正仿宋_GB2312" w:hAnsi="方正仿宋_GB2312" w:eastAsia="方正仿宋_GB2312" w:cs="方正仿宋_GB2312"/>
          <w:kern w:val="0"/>
          <w:szCs w:val="32"/>
          <w:lang w:val="en-US" w:eastAsia="zh-CN" w:bidi="ar"/>
        </w:rPr>
        <w:instrText xml:space="preserve"> HYPERLINK \l _Toc25180 </w:instrText>
      </w:r>
      <w:r>
        <w:rPr>
          <w:rFonts w:hint="eastAsia" w:ascii="方正仿宋_GB2312" w:hAnsi="方正仿宋_GB2312" w:eastAsia="方正仿宋_GB2312" w:cs="方正仿宋_GB2312"/>
          <w:kern w:val="0"/>
          <w:szCs w:val="32"/>
          <w:lang w:val="en-US" w:eastAsia="zh-CN" w:bidi="ar"/>
        </w:rPr>
        <w:fldChar w:fldCharType="separate"/>
      </w:r>
      <w:r>
        <w:rPr>
          <w:rFonts w:hint="default" w:ascii="黑体" w:hAnsi="黑体" w:eastAsia="黑体" w:cs="Times New Roman"/>
          <w:szCs w:val="32"/>
          <w:lang w:val="en-US" w:eastAsia="zh-CN"/>
        </w:rPr>
        <w:t xml:space="preserve">五、 </w:t>
      </w:r>
      <w:r>
        <w:rPr>
          <w:rFonts w:hint="eastAsia" w:ascii="黑体" w:hAnsi="黑体" w:eastAsia="黑体" w:cs="Times New Roman"/>
          <w:szCs w:val="32"/>
          <w:lang w:val="en-US" w:eastAsia="zh-CN"/>
        </w:rPr>
        <w:t>标准的制订原则</w:t>
      </w:r>
      <w:r>
        <w:tab/>
      </w:r>
      <w:r>
        <w:fldChar w:fldCharType="begin"/>
      </w:r>
      <w:r>
        <w:instrText xml:space="preserve"> PAGEREF _Toc25180 </w:instrText>
      </w:r>
      <w:r>
        <w:fldChar w:fldCharType="separate"/>
      </w:r>
      <w:r>
        <w:t>6</w:t>
      </w:r>
      <w:r>
        <w:fldChar w:fldCharType="end"/>
      </w:r>
      <w:r>
        <w:rPr>
          <w:rFonts w:hint="eastAsia" w:ascii="方正仿宋_GB2312" w:hAnsi="方正仿宋_GB2312" w:eastAsia="方正仿宋_GB2312" w:cs="方正仿宋_GB2312"/>
          <w:color w:val="auto"/>
          <w:kern w:val="0"/>
          <w:szCs w:val="32"/>
          <w:lang w:val="en-US" w:eastAsia="zh-CN" w:bidi="ar"/>
        </w:rPr>
        <w:fldChar w:fldCharType="end"/>
      </w:r>
    </w:p>
    <w:p>
      <w:pPr>
        <w:pStyle w:val="6"/>
        <w:tabs>
          <w:tab w:val="right" w:leader="dot" w:pos="8306"/>
        </w:tabs>
      </w:pPr>
      <w:r>
        <w:rPr>
          <w:rFonts w:hint="eastAsia" w:ascii="方正仿宋_GB2312" w:hAnsi="方正仿宋_GB2312" w:eastAsia="方正仿宋_GB2312" w:cs="方正仿宋_GB2312"/>
          <w:color w:val="auto"/>
          <w:kern w:val="0"/>
          <w:szCs w:val="32"/>
          <w:lang w:val="en-US" w:eastAsia="zh-CN" w:bidi="ar"/>
        </w:rPr>
        <w:fldChar w:fldCharType="begin"/>
      </w:r>
      <w:r>
        <w:rPr>
          <w:rFonts w:hint="eastAsia" w:ascii="方正仿宋_GB2312" w:hAnsi="方正仿宋_GB2312" w:eastAsia="方正仿宋_GB2312" w:cs="方正仿宋_GB2312"/>
          <w:kern w:val="0"/>
          <w:szCs w:val="32"/>
          <w:lang w:val="en-US" w:eastAsia="zh-CN" w:bidi="ar"/>
        </w:rPr>
        <w:instrText xml:space="preserve"> HYPERLINK \l _Toc18778 </w:instrText>
      </w:r>
      <w:r>
        <w:rPr>
          <w:rFonts w:hint="eastAsia" w:ascii="方正仿宋_GB2312" w:hAnsi="方正仿宋_GB2312" w:eastAsia="方正仿宋_GB2312" w:cs="方正仿宋_GB2312"/>
          <w:kern w:val="0"/>
          <w:szCs w:val="32"/>
          <w:lang w:val="en-US" w:eastAsia="zh-CN" w:bidi="ar"/>
        </w:rPr>
        <w:fldChar w:fldCharType="separate"/>
      </w:r>
      <w:r>
        <w:rPr>
          <w:rFonts w:hint="default" w:ascii="黑体" w:hAnsi="黑体" w:eastAsia="黑体" w:cs="Times New Roman"/>
          <w:szCs w:val="32"/>
          <w:lang w:val="en-US" w:eastAsia="zh-CN"/>
        </w:rPr>
        <w:t xml:space="preserve">六、 </w:t>
      </w:r>
      <w:r>
        <w:rPr>
          <w:rFonts w:hint="eastAsia" w:ascii="黑体" w:hAnsi="黑体" w:eastAsia="黑体" w:cs="Times New Roman"/>
          <w:szCs w:val="32"/>
          <w:lang w:val="en-US" w:eastAsia="zh-CN"/>
        </w:rPr>
        <w:t>主要条款说明</w:t>
      </w:r>
      <w:r>
        <w:tab/>
      </w:r>
      <w:r>
        <w:fldChar w:fldCharType="begin"/>
      </w:r>
      <w:r>
        <w:instrText xml:space="preserve"> PAGEREF _Toc18778 </w:instrText>
      </w:r>
      <w:r>
        <w:fldChar w:fldCharType="separate"/>
      </w:r>
      <w:r>
        <w:t>6</w:t>
      </w:r>
      <w:r>
        <w:fldChar w:fldCharType="end"/>
      </w:r>
      <w:r>
        <w:rPr>
          <w:rFonts w:hint="eastAsia" w:ascii="方正仿宋_GB2312" w:hAnsi="方正仿宋_GB2312" w:eastAsia="方正仿宋_GB2312" w:cs="方正仿宋_GB2312"/>
          <w:color w:val="auto"/>
          <w:kern w:val="0"/>
          <w:szCs w:val="32"/>
          <w:lang w:val="en-US" w:eastAsia="zh-CN" w:bidi="ar"/>
        </w:rPr>
        <w:fldChar w:fldCharType="end"/>
      </w:r>
    </w:p>
    <w:p>
      <w:pPr>
        <w:pStyle w:val="6"/>
        <w:tabs>
          <w:tab w:val="right" w:leader="dot" w:pos="8306"/>
        </w:tabs>
      </w:pPr>
      <w:r>
        <w:rPr>
          <w:rFonts w:hint="eastAsia" w:ascii="方正仿宋_GB2312" w:hAnsi="方正仿宋_GB2312" w:eastAsia="方正仿宋_GB2312" w:cs="方正仿宋_GB2312"/>
          <w:color w:val="auto"/>
          <w:kern w:val="0"/>
          <w:szCs w:val="32"/>
          <w:lang w:val="en-US" w:eastAsia="zh-CN" w:bidi="ar"/>
        </w:rPr>
        <w:fldChar w:fldCharType="begin"/>
      </w:r>
      <w:r>
        <w:rPr>
          <w:rFonts w:hint="eastAsia" w:ascii="方正仿宋_GB2312" w:hAnsi="方正仿宋_GB2312" w:eastAsia="方正仿宋_GB2312" w:cs="方正仿宋_GB2312"/>
          <w:kern w:val="0"/>
          <w:szCs w:val="32"/>
          <w:lang w:val="en-US" w:eastAsia="zh-CN" w:bidi="ar"/>
        </w:rPr>
        <w:instrText xml:space="preserve"> HYPERLINK \l _Toc3860 </w:instrText>
      </w:r>
      <w:r>
        <w:rPr>
          <w:rFonts w:hint="eastAsia" w:ascii="方正仿宋_GB2312" w:hAnsi="方正仿宋_GB2312" w:eastAsia="方正仿宋_GB2312" w:cs="方正仿宋_GB2312"/>
          <w:kern w:val="0"/>
          <w:szCs w:val="32"/>
          <w:lang w:val="en-US" w:eastAsia="zh-CN" w:bidi="ar"/>
        </w:rPr>
        <w:fldChar w:fldCharType="separate"/>
      </w:r>
      <w:r>
        <w:rPr>
          <w:rFonts w:hint="default" w:ascii="黑体" w:hAnsi="黑体" w:eastAsia="黑体" w:cs="Times New Roman"/>
          <w:szCs w:val="32"/>
          <w:lang w:val="en-US" w:eastAsia="zh-CN"/>
        </w:rPr>
        <w:t xml:space="preserve">七、 </w:t>
      </w:r>
      <w:r>
        <w:rPr>
          <w:rFonts w:hint="eastAsia" w:ascii="黑体" w:hAnsi="黑体" w:eastAsia="黑体" w:cs="Times New Roman"/>
          <w:szCs w:val="32"/>
          <w:lang w:val="en-US" w:eastAsia="zh-CN"/>
        </w:rPr>
        <w:t>团体标准先进性说明</w:t>
      </w:r>
      <w:r>
        <w:tab/>
      </w:r>
      <w:r>
        <w:fldChar w:fldCharType="begin"/>
      </w:r>
      <w:r>
        <w:instrText xml:space="preserve"> PAGEREF _Toc3860 </w:instrText>
      </w:r>
      <w:r>
        <w:fldChar w:fldCharType="separate"/>
      </w:r>
      <w:r>
        <w:t>8</w:t>
      </w:r>
      <w:r>
        <w:fldChar w:fldCharType="end"/>
      </w:r>
      <w:r>
        <w:rPr>
          <w:rFonts w:hint="eastAsia" w:ascii="方正仿宋_GB2312" w:hAnsi="方正仿宋_GB2312" w:eastAsia="方正仿宋_GB2312" w:cs="方正仿宋_GB2312"/>
          <w:color w:val="auto"/>
          <w:kern w:val="0"/>
          <w:szCs w:val="32"/>
          <w:lang w:val="en-US" w:eastAsia="zh-CN" w:bidi="ar"/>
        </w:rPr>
        <w:fldChar w:fldCharType="end"/>
      </w:r>
    </w:p>
    <w:p>
      <w:pPr>
        <w:pStyle w:val="6"/>
        <w:tabs>
          <w:tab w:val="right" w:leader="dot" w:pos="8306"/>
        </w:tabs>
      </w:pPr>
      <w:r>
        <w:rPr>
          <w:rFonts w:hint="eastAsia" w:ascii="方正仿宋_GB2312" w:hAnsi="方正仿宋_GB2312" w:eastAsia="方正仿宋_GB2312" w:cs="方正仿宋_GB2312"/>
          <w:color w:val="auto"/>
          <w:kern w:val="0"/>
          <w:szCs w:val="32"/>
          <w:lang w:val="en-US" w:eastAsia="zh-CN" w:bidi="ar"/>
        </w:rPr>
        <w:fldChar w:fldCharType="begin"/>
      </w:r>
      <w:r>
        <w:rPr>
          <w:rFonts w:hint="eastAsia" w:ascii="方正仿宋_GB2312" w:hAnsi="方正仿宋_GB2312" w:eastAsia="方正仿宋_GB2312" w:cs="方正仿宋_GB2312"/>
          <w:kern w:val="0"/>
          <w:szCs w:val="32"/>
          <w:lang w:val="en-US" w:eastAsia="zh-CN" w:bidi="ar"/>
        </w:rPr>
        <w:instrText xml:space="preserve"> HYPERLINK \l _Toc17014 </w:instrText>
      </w:r>
      <w:r>
        <w:rPr>
          <w:rFonts w:hint="eastAsia" w:ascii="方正仿宋_GB2312" w:hAnsi="方正仿宋_GB2312" w:eastAsia="方正仿宋_GB2312" w:cs="方正仿宋_GB2312"/>
          <w:kern w:val="0"/>
          <w:szCs w:val="32"/>
          <w:lang w:val="en-US" w:eastAsia="zh-CN" w:bidi="ar"/>
        </w:rPr>
        <w:fldChar w:fldCharType="separate"/>
      </w:r>
      <w:r>
        <w:rPr>
          <w:rFonts w:hint="default" w:ascii="黑体" w:hAnsi="黑体" w:eastAsia="黑体" w:cs="Times New Roman"/>
          <w:szCs w:val="32"/>
          <w:lang w:val="en-US" w:eastAsia="zh-CN"/>
        </w:rPr>
        <w:t xml:space="preserve">八、 </w:t>
      </w:r>
      <w:r>
        <w:rPr>
          <w:rFonts w:hint="eastAsia" w:ascii="黑体" w:hAnsi="黑体" w:eastAsia="黑体" w:cs="Times New Roman"/>
          <w:szCs w:val="32"/>
          <w:lang w:val="en-US" w:eastAsia="zh-CN"/>
        </w:rPr>
        <w:t>涉及专利情况</w:t>
      </w:r>
      <w:r>
        <w:tab/>
      </w:r>
      <w:r>
        <w:fldChar w:fldCharType="begin"/>
      </w:r>
      <w:r>
        <w:instrText xml:space="preserve"> PAGEREF _Toc17014 </w:instrText>
      </w:r>
      <w:r>
        <w:fldChar w:fldCharType="separate"/>
      </w:r>
      <w:r>
        <w:t>8</w:t>
      </w:r>
      <w:r>
        <w:fldChar w:fldCharType="end"/>
      </w:r>
      <w:r>
        <w:rPr>
          <w:rFonts w:hint="eastAsia" w:ascii="方正仿宋_GB2312" w:hAnsi="方正仿宋_GB2312" w:eastAsia="方正仿宋_GB2312" w:cs="方正仿宋_GB2312"/>
          <w:color w:val="auto"/>
          <w:kern w:val="0"/>
          <w:szCs w:val="32"/>
          <w:lang w:val="en-US" w:eastAsia="zh-CN" w:bidi="ar"/>
        </w:rPr>
        <w:fldChar w:fldCharType="end"/>
      </w:r>
    </w:p>
    <w:p>
      <w:pPr>
        <w:pStyle w:val="6"/>
        <w:tabs>
          <w:tab w:val="right" w:leader="dot" w:pos="8306"/>
        </w:tabs>
      </w:pPr>
      <w:r>
        <w:rPr>
          <w:rFonts w:hint="eastAsia" w:ascii="方正仿宋_GB2312" w:hAnsi="方正仿宋_GB2312" w:eastAsia="方正仿宋_GB2312" w:cs="方正仿宋_GB2312"/>
          <w:color w:val="auto"/>
          <w:kern w:val="0"/>
          <w:szCs w:val="32"/>
          <w:lang w:val="en-US" w:eastAsia="zh-CN" w:bidi="ar"/>
        </w:rPr>
        <w:fldChar w:fldCharType="begin"/>
      </w:r>
      <w:r>
        <w:rPr>
          <w:rFonts w:hint="eastAsia" w:ascii="方正仿宋_GB2312" w:hAnsi="方正仿宋_GB2312" w:eastAsia="方正仿宋_GB2312" w:cs="方正仿宋_GB2312"/>
          <w:kern w:val="0"/>
          <w:szCs w:val="32"/>
          <w:lang w:val="en-US" w:eastAsia="zh-CN" w:bidi="ar"/>
        </w:rPr>
        <w:instrText xml:space="preserve"> HYPERLINK \l _Toc31890 </w:instrText>
      </w:r>
      <w:r>
        <w:rPr>
          <w:rFonts w:hint="eastAsia" w:ascii="方正仿宋_GB2312" w:hAnsi="方正仿宋_GB2312" w:eastAsia="方正仿宋_GB2312" w:cs="方正仿宋_GB2312"/>
          <w:kern w:val="0"/>
          <w:szCs w:val="32"/>
          <w:lang w:val="en-US" w:eastAsia="zh-CN" w:bidi="ar"/>
        </w:rPr>
        <w:fldChar w:fldCharType="separate"/>
      </w:r>
      <w:r>
        <w:rPr>
          <w:rFonts w:hint="default" w:ascii="黑体" w:hAnsi="黑体" w:eastAsia="黑体" w:cs="Times New Roman"/>
          <w:szCs w:val="32"/>
          <w:lang w:val="en-US" w:eastAsia="zh-CN"/>
        </w:rPr>
        <w:t xml:space="preserve">九、 </w:t>
      </w:r>
      <w:r>
        <w:rPr>
          <w:rFonts w:hint="eastAsia" w:ascii="黑体" w:hAnsi="黑体" w:eastAsia="黑体" w:cs="Times New Roman"/>
          <w:szCs w:val="32"/>
          <w:lang w:val="en-US" w:eastAsia="zh-CN"/>
        </w:rPr>
        <w:t>与现行相关法律、法规、规章及相关标准的协调性</w:t>
      </w:r>
      <w:r>
        <w:tab/>
      </w:r>
      <w:r>
        <w:fldChar w:fldCharType="begin"/>
      </w:r>
      <w:r>
        <w:instrText xml:space="preserve"> PAGEREF _Toc31890 </w:instrText>
      </w:r>
      <w:r>
        <w:fldChar w:fldCharType="separate"/>
      </w:r>
      <w:r>
        <w:t>8</w:t>
      </w:r>
      <w:r>
        <w:fldChar w:fldCharType="end"/>
      </w:r>
      <w:r>
        <w:rPr>
          <w:rFonts w:hint="eastAsia" w:ascii="方正仿宋_GB2312" w:hAnsi="方正仿宋_GB2312" w:eastAsia="方正仿宋_GB2312" w:cs="方正仿宋_GB2312"/>
          <w:color w:val="auto"/>
          <w:kern w:val="0"/>
          <w:szCs w:val="32"/>
          <w:lang w:val="en-US" w:eastAsia="zh-CN" w:bidi="ar"/>
        </w:rPr>
        <w:fldChar w:fldCharType="end"/>
      </w:r>
    </w:p>
    <w:p>
      <w:pPr>
        <w:pStyle w:val="6"/>
        <w:tabs>
          <w:tab w:val="right" w:leader="dot" w:pos="8306"/>
        </w:tabs>
      </w:pPr>
      <w:r>
        <w:rPr>
          <w:rFonts w:hint="eastAsia" w:ascii="方正仿宋_GB2312" w:hAnsi="方正仿宋_GB2312" w:eastAsia="方正仿宋_GB2312" w:cs="方正仿宋_GB2312"/>
          <w:color w:val="auto"/>
          <w:kern w:val="0"/>
          <w:szCs w:val="32"/>
          <w:lang w:val="en-US" w:eastAsia="zh-CN" w:bidi="ar"/>
        </w:rPr>
        <w:fldChar w:fldCharType="begin"/>
      </w:r>
      <w:r>
        <w:rPr>
          <w:rFonts w:hint="eastAsia" w:ascii="方正仿宋_GB2312" w:hAnsi="方正仿宋_GB2312" w:eastAsia="方正仿宋_GB2312" w:cs="方正仿宋_GB2312"/>
          <w:kern w:val="0"/>
          <w:szCs w:val="32"/>
          <w:lang w:val="en-US" w:eastAsia="zh-CN" w:bidi="ar"/>
        </w:rPr>
        <w:instrText xml:space="preserve"> HYPERLINK \l _Toc27563 </w:instrText>
      </w:r>
      <w:r>
        <w:rPr>
          <w:rFonts w:hint="eastAsia" w:ascii="方正仿宋_GB2312" w:hAnsi="方正仿宋_GB2312" w:eastAsia="方正仿宋_GB2312" w:cs="方正仿宋_GB2312"/>
          <w:kern w:val="0"/>
          <w:szCs w:val="32"/>
          <w:lang w:val="en-US" w:eastAsia="zh-CN" w:bidi="ar"/>
        </w:rPr>
        <w:fldChar w:fldCharType="separate"/>
      </w:r>
      <w:r>
        <w:rPr>
          <w:rFonts w:hint="default" w:ascii="黑体" w:hAnsi="黑体" w:eastAsia="黑体" w:cs="Times New Roman"/>
          <w:szCs w:val="32"/>
          <w:lang w:val="en-US" w:eastAsia="zh-CN"/>
        </w:rPr>
        <w:t xml:space="preserve">十、 </w:t>
      </w:r>
      <w:r>
        <w:rPr>
          <w:rFonts w:hint="eastAsia" w:ascii="黑体" w:hAnsi="黑体" w:eastAsia="黑体" w:cs="Times New Roman"/>
          <w:szCs w:val="32"/>
          <w:lang w:val="en-US" w:eastAsia="zh-CN"/>
        </w:rPr>
        <w:t>其他需要说明的事项</w:t>
      </w:r>
      <w:r>
        <w:tab/>
      </w:r>
      <w:r>
        <w:fldChar w:fldCharType="begin"/>
      </w:r>
      <w:r>
        <w:instrText xml:space="preserve"> PAGEREF _Toc27563 </w:instrText>
      </w:r>
      <w:r>
        <w:fldChar w:fldCharType="separate"/>
      </w:r>
      <w:r>
        <w:t>8</w:t>
      </w:r>
      <w:r>
        <w:fldChar w:fldCharType="end"/>
      </w:r>
      <w:r>
        <w:rPr>
          <w:rFonts w:hint="eastAsia" w:ascii="方正仿宋_GB2312" w:hAnsi="方正仿宋_GB2312" w:eastAsia="方正仿宋_GB2312" w:cs="方正仿宋_GB2312"/>
          <w:color w:val="auto"/>
          <w:kern w:val="0"/>
          <w:szCs w:val="32"/>
          <w:lang w:val="en-US" w:eastAsia="zh-CN" w:bidi="ar"/>
        </w:rPr>
        <w:fldChar w:fldCharType="end"/>
      </w:r>
    </w:p>
    <w:p>
      <w:pPr>
        <w:pStyle w:val="2"/>
        <w:keepNext w:val="0"/>
        <w:keepLines w:val="0"/>
        <w:pageBreakBefore w:val="0"/>
        <w:widowControl w:val="0"/>
        <w:kinsoku/>
        <w:wordWrap/>
        <w:overflowPunct/>
        <w:topLinePunct w:val="0"/>
        <w:autoSpaceDE/>
        <w:autoSpaceDN/>
        <w:bidi w:val="0"/>
        <w:adjustRightInd/>
        <w:snapToGrid/>
        <w:spacing w:after="0" w:line="600" w:lineRule="exact"/>
        <w:textAlignment w:val="auto"/>
        <w:rPr>
          <w:rFonts w:hint="eastAsia" w:ascii="黑体" w:hAnsi="黑体" w:eastAsia="黑体"/>
          <w:sz w:val="28"/>
          <w:szCs w:val="28"/>
          <w:lang w:val="en-US" w:eastAsia="zh-CN"/>
        </w:rPr>
      </w:pPr>
      <w:r>
        <w:rPr>
          <w:rFonts w:hint="eastAsia" w:ascii="方正仿宋_GB2312" w:hAnsi="方正仿宋_GB2312" w:eastAsia="方正仿宋_GB2312" w:cs="方正仿宋_GB2312"/>
          <w:color w:val="auto"/>
          <w:kern w:val="0"/>
          <w:szCs w:val="32"/>
          <w:lang w:val="en-US" w:eastAsia="zh-CN" w:bidi="ar"/>
        </w:rPr>
        <w:fldChar w:fldCharType="end"/>
      </w:r>
    </w:p>
    <w:p>
      <w:pPr>
        <w:pStyle w:val="2"/>
        <w:rPr>
          <w:rFonts w:hint="eastAsia" w:ascii="黑体" w:hAnsi="黑体" w:eastAsia="黑体"/>
          <w:sz w:val="28"/>
          <w:szCs w:val="28"/>
          <w:lang w:val="en-US" w:eastAsia="zh-CN"/>
        </w:rPr>
        <w:sectPr>
          <w:footerReference r:id="rId3" w:type="default"/>
          <w:pgSz w:w="11906" w:h="16838"/>
          <w:pgMar w:top="1440" w:right="1800" w:bottom="1440" w:left="1800" w:header="851" w:footer="992" w:gutter="0"/>
          <w:cols w:space="720" w:num="1"/>
          <w:docGrid w:type="lines" w:linePitch="312" w:charSpace="0"/>
        </w:sectPr>
      </w:pPr>
    </w:p>
    <w:p>
      <w:pPr>
        <w:pageBreakBefore w:val="0"/>
        <w:numPr>
          <w:ilvl w:val="0"/>
          <w:numId w:val="1"/>
        </w:numPr>
        <w:tabs>
          <w:tab w:val="left" w:pos="540"/>
          <w:tab w:val="clear" w:pos="720"/>
        </w:tabs>
        <w:kinsoku/>
        <w:wordWrap/>
        <w:overflowPunct/>
        <w:topLinePunct w:val="0"/>
        <w:autoSpaceDE/>
        <w:autoSpaceDN/>
        <w:bidi w:val="0"/>
        <w:adjustRightInd/>
        <w:snapToGrid/>
        <w:spacing w:line="600" w:lineRule="exact"/>
        <w:ind w:left="360" w:hanging="360"/>
        <w:outlineLvl w:val="0"/>
        <w:rPr>
          <w:rFonts w:hint="eastAsia" w:ascii="黑体" w:hAnsi="黑体" w:eastAsia="黑体"/>
          <w:sz w:val="32"/>
          <w:szCs w:val="32"/>
        </w:rPr>
      </w:pPr>
      <w:bookmarkStart w:id="0" w:name="_Toc16589"/>
      <w:r>
        <w:rPr>
          <w:rFonts w:hint="eastAsia" w:ascii="黑体" w:hAnsi="黑体" w:eastAsia="黑体"/>
          <w:sz w:val="32"/>
          <w:szCs w:val="32"/>
          <w:lang w:val="en-US" w:eastAsia="zh-CN"/>
        </w:rPr>
        <w:t>任务来源</w:t>
      </w:r>
      <w:bookmarkEnd w:id="0"/>
    </w:p>
    <w:p>
      <w:pPr>
        <w:spacing w:line="360" w:lineRule="auto"/>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本文件由</w:t>
      </w:r>
      <w:r>
        <w:rPr>
          <w:rFonts w:hint="eastAsia" w:ascii="仿宋" w:hAnsi="仿宋" w:eastAsia="仿宋" w:cs="Times New Roman"/>
          <w:sz w:val="32"/>
          <w:szCs w:val="32"/>
          <w:highlight w:val="none"/>
          <w:lang w:val="en-US" w:eastAsia="zh-CN"/>
        </w:rPr>
        <w:t>深圳市深圳标准促进会提</w:t>
      </w:r>
      <w:r>
        <w:rPr>
          <w:rFonts w:hint="eastAsia" w:ascii="仿宋" w:hAnsi="仿宋" w:eastAsia="仿宋" w:cs="Times New Roman"/>
          <w:sz w:val="32"/>
          <w:szCs w:val="32"/>
          <w:lang w:val="en-US" w:eastAsia="zh-CN"/>
        </w:rPr>
        <w:t>出并归口。</w:t>
      </w:r>
    </w:p>
    <w:p>
      <w:pPr>
        <w:spacing w:line="360" w:lineRule="auto"/>
        <w:ind w:firstLine="640" w:firstLineChars="200"/>
        <w:rPr>
          <w:rFonts w:hint="eastAsia" w:ascii="仿宋" w:hAnsi="仿宋" w:eastAsia="仿宋" w:cs="Times New Roman"/>
          <w:sz w:val="32"/>
          <w:szCs w:val="32"/>
          <w:highlight w:val="none"/>
          <w:lang w:val="en-US" w:eastAsia="zh-CN"/>
        </w:rPr>
      </w:pPr>
      <w:r>
        <w:rPr>
          <w:rFonts w:hint="eastAsia" w:ascii="仿宋" w:hAnsi="仿宋" w:eastAsia="仿宋" w:cs="Times New Roman"/>
          <w:sz w:val="32"/>
          <w:szCs w:val="32"/>
          <w:highlight w:val="none"/>
          <w:lang w:val="en-US" w:eastAsia="zh-CN"/>
        </w:rPr>
        <w:t>本文件起草单位：深圳市标准技术研究院。</w:t>
      </w:r>
    </w:p>
    <w:p>
      <w:pPr>
        <w:pageBreakBefore w:val="0"/>
        <w:numPr>
          <w:ilvl w:val="0"/>
          <w:numId w:val="1"/>
        </w:numPr>
        <w:tabs>
          <w:tab w:val="left" w:pos="540"/>
          <w:tab w:val="clear" w:pos="720"/>
        </w:tabs>
        <w:kinsoku/>
        <w:wordWrap/>
        <w:overflowPunct/>
        <w:topLinePunct w:val="0"/>
        <w:autoSpaceDE/>
        <w:autoSpaceDN/>
        <w:bidi w:val="0"/>
        <w:adjustRightInd/>
        <w:snapToGrid/>
        <w:spacing w:line="600" w:lineRule="exact"/>
        <w:ind w:left="360" w:hanging="360"/>
        <w:outlineLvl w:val="0"/>
        <w:rPr>
          <w:rFonts w:hint="eastAsia" w:ascii="黑体" w:hAnsi="黑体" w:eastAsia="黑体" w:cs="Times New Roman"/>
          <w:sz w:val="32"/>
          <w:szCs w:val="32"/>
          <w:lang w:val="en-US" w:eastAsia="zh-CN"/>
        </w:rPr>
      </w:pPr>
      <w:bookmarkStart w:id="1" w:name="_Toc29214"/>
      <w:r>
        <w:rPr>
          <w:rFonts w:hint="eastAsia" w:ascii="黑体" w:hAnsi="黑体" w:eastAsia="黑体" w:cs="Times New Roman"/>
          <w:sz w:val="32"/>
          <w:szCs w:val="32"/>
          <w:lang w:val="en-US" w:eastAsia="zh-CN"/>
        </w:rPr>
        <w:t>制订本标准的意义和目的</w:t>
      </w:r>
      <w:bookmarkEnd w:id="1"/>
    </w:p>
    <w:p>
      <w:pPr>
        <w:spacing w:line="360" w:lineRule="auto"/>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随着人们生活水平的不断提高和生活节奏的加快,洗涤服务和衣物保养需求持续上涨，对干洗服务提出专业、快捷、卫生等更高的要求。而现在洗衣店的服务质量、服务流程等无法全面满足社会快速发展的需求，导致干洗服务纠纷不断出现。</w:t>
      </w:r>
    </w:p>
    <w:p>
      <w:pPr>
        <w:spacing w:line="360" w:lineRule="auto"/>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为规范洗染服务行为，维护经营者和消费者的合法权益，防止环境污染，促进洗染行业健康发展，2007年国家市场监督管理总局《洗染业管理办法》对洗染店环境影响评价、污染物排放标准的要求、从业人员职业操守方面提出要求。2018年12月29日，国家发展和改革委员会、中华人民共和国生态环境部与中华人民共和国商务部制定并发布了《洗染业清洁生产评价指标体系》对洗染企业的环境提出指标管理。2021年中国洗涤用品工业协会发布《中国洗涤用品工业“十四五”高质量发展指导意见》，提出十四五期间，行业将秉承高质量发展战略，积极提升标准水平，提高产品质量，特别是专注于提升团体标准、企业标准水平，坚持以高标准，带动行业高质量发展。</w:t>
      </w:r>
    </w:p>
    <w:p>
      <w:pPr>
        <w:spacing w:line="360" w:lineRule="auto"/>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现阶段，我国干洗行业主要存在接还衣物缺乏规范化服务程序、缺少鉴别服装材料的基本技能及操作不规范、使用干洗剂的类型不对或有质量问题、缺乏统一的行业标准及赔偿依据等问题。2022年年初，深圳市消委会发布的洗衣门店洗衣服务质量调查结果显示，被调查的15家门店均不符合查衣规范，存在交还衣物超时现象。在服务调查部分，15家品牌门店中，仅有4家品牌门店表现优秀，说明深圳市洗衣服务在查衣规范及服务质量方面仍存在不同程度的问题。</w:t>
      </w:r>
    </w:p>
    <w:p>
      <w:pPr>
        <w:spacing w:line="360" w:lineRule="auto"/>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综上所述，制定干洗服务行业标准，形成深圳市《洗衣行业服务规范（草案）》团体标准，将有利于规范深圳市干洗服务行业市场，不断提升干洗行业高质量发展能级，推动深圳干洗业向品牌化、品质化发展。</w:t>
      </w:r>
    </w:p>
    <w:p>
      <w:pPr>
        <w:pageBreakBefore w:val="0"/>
        <w:numPr>
          <w:ilvl w:val="0"/>
          <w:numId w:val="1"/>
        </w:numPr>
        <w:tabs>
          <w:tab w:val="left" w:pos="540"/>
          <w:tab w:val="clear" w:pos="720"/>
        </w:tabs>
        <w:kinsoku/>
        <w:wordWrap/>
        <w:overflowPunct/>
        <w:topLinePunct w:val="0"/>
        <w:autoSpaceDE/>
        <w:autoSpaceDN/>
        <w:bidi w:val="0"/>
        <w:adjustRightInd/>
        <w:snapToGrid/>
        <w:spacing w:line="600" w:lineRule="exact"/>
        <w:ind w:left="360" w:hanging="360"/>
        <w:outlineLvl w:val="0"/>
        <w:rPr>
          <w:rFonts w:hint="eastAsia" w:ascii="黑体" w:hAnsi="黑体" w:eastAsia="黑体" w:cs="Times New Roman"/>
          <w:sz w:val="32"/>
          <w:szCs w:val="32"/>
          <w:lang w:val="en-US" w:eastAsia="zh-CN"/>
        </w:rPr>
      </w:pPr>
      <w:bookmarkStart w:id="2" w:name="_Toc23100"/>
      <w:r>
        <w:rPr>
          <w:rFonts w:hint="eastAsia" w:ascii="黑体" w:hAnsi="黑体" w:eastAsia="黑体" w:cs="Times New Roman"/>
          <w:sz w:val="32"/>
          <w:szCs w:val="32"/>
          <w:lang w:val="en-US" w:eastAsia="zh-CN"/>
        </w:rPr>
        <w:t>标准起草过程</w:t>
      </w:r>
      <w:bookmarkEnd w:id="2"/>
    </w:p>
    <w:p>
      <w:pPr>
        <w:pageBreakBefore w:val="0"/>
        <w:numPr>
          <w:ilvl w:val="0"/>
          <w:numId w:val="2"/>
        </w:numPr>
        <w:kinsoku/>
        <w:wordWrap/>
        <w:overflowPunct/>
        <w:topLinePunct w:val="0"/>
        <w:autoSpaceDE/>
        <w:autoSpaceDN/>
        <w:bidi w:val="0"/>
        <w:adjustRightInd/>
        <w:snapToGrid/>
        <w:spacing w:line="600" w:lineRule="exact"/>
        <w:ind w:left="0" w:leftChars="0" w:firstLine="420" w:firstLineChars="0"/>
        <w:rPr>
          <w:rFonts w:hint="eastAsia" w:ascii="楷体" w:hAnsi="楷体" w:eastAsia="楷体" w:cs="Times New Roman"/>
          <w:sz w:val="32"/>
          <w:highlight w:val="none"/>
          <w:lang w:val="en-US" w:eastAsia="zh-CN"/>
        </w:rPr>
      </w:pPr>
      <w:r>
        <w:rPr>
          <w:rFonts w:hint="eastAsia" w:ascii="楷体" w:hAnsi="楷体" w:eastAsia="楷体" w:cs="Times New Roman"/>
          <w:sz w:val="32"/>
          <w:highlight w:val="none"/>
          <w:lang w:val="en-US" w:eastAsia="zh-CN"/>
        </w:rPr>
        <w:t>标准立项</w:t>
      </w:r>
    </w:p>
    <w:p>
      <w:pPr>
        <w:spacing w:line="360" w:lineRule="auto"/>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2023年6月，深圳市深圳标准促进会发布关于批准《洗衣行业服务规范》团体标准立项的通知（深标促〔2023〕31号），批准团体标准《洗衣行业服务规范》立项。</w:t>
      </w:r>
    </w:p>
    <w:p>
      <w:pPr>
        <w:pageBreakBefore w:val="0"/>
        <w:numPr>
          <w:ilvl w:val="0"/>
          <w:numId w:val="2"/>
        </w:numPr>
        <w:kinsoku/>
        <w:wordWrap/>
        <w:overflowPunct/>
        <w:topLinePunct w:val="0"/>
        <w:autoSpaceDE/>
        <w:autoSpaceDN/>
        <w:bidi w:val="0"/>
        <w:adjustRightInd/>
        <w:snapToGrid/>
        <w:spacing w:line="600" w:lineRule="exact"/>
        <w:ind w:left="0" w:leftChars="0" w:firstLine="420" w:firstLineChars="0"/>
        <w:rPr>
          <w:rFonts w:hint="default" w:ascii="楷体" w:hAnsi="楷体" w:eastAsia="楷体"/>
          <w:sz w:val="32"/>
          <w:lang w:val="en-US"/>
        </w:rPr>
      </w:pPr>
      <w:r>
        <w:rPr>
          <w:rFonts w:hint="eastAsia" w:ascii="楷体" w:hAnsi="楷体" w:eastAsia="楷体"/>
          <w:sz w:val="32"/>
          <w:lang w:val="en-US" w:eastAsia="zh-CN"/>
        </w:rPr>
        <w:t>成立标准编制组</w:t>
      </w:r>
    </w:p>
    <w:p>
      <w:pPr>
        <w:spacing w:line="360" w:lineRule="auto"/>
        <w:ind w:firstLine="640" w:firstLineChars="200"/>
        <w:rPr>
          <w:rFonts w:hint="eastAsia" w:ascii="仿宋" w:hAnsi="仿宋" w:eastAsia="仿宋" w:cs="Times New Roman"/>
          <w:sz w:val="32"/>
          <w:szCs w:val="32"/>
          <w:highlight w:val="none"/>
          <w:lang w:val="en-US" w:eastAsia="zh-CN"/>
        </w:rPr>
      </w:pPr>
      <w:r>
        <w:rPr>
          <w:rFonts w:hint="eastAsia" w:ascii="仿宋" w:hAnsi="仿宋" w:eastAsia="仿宋" w:cs="Times New Roman"/>
          <w:sz w:val="32"/>
          <w:szCs w:val="32"/>
          <w:highlight w:val="none"/>
          <w:lang w:val="en-US" w:eastAsia="zh-CN"/>
        </w:rPr>
        <w:t>2023年6月，成立标准编制组，开展了前期资料收集与研究工作，形成标准大纲内容。</w:t>
      </w:r>
    </w:p>
    <w:p>
      <w:pPr>
        <w:pageBreakBefore w:val="0"/>
        <w:numPr>
          <w:ilvl w:val="0"/>
          <w:numId w:val="2"/>
        </w:numPr>
        <w:kinsoku/>
        <w:wordWrap/>
        <w:overflowPunct/>
        <w:topLinePunct w:val="0"/>
        <w:autoSpaceDE/>
        <w:autoSpaceDN/>
        <w:bidi w:val="0"/>
        <w:adjustRightInd/>
        <w:snapToGrid/>
        <w:spacing w:line="600" w:lineRule="exact"/>
        <w:ind w:left="0" w:leftChars="0" w:firstLine="420" w:firstLineChars="0"/>
        <w:rPr>
          <w:rFonts w:hint="eastAsia" w:ascii="楷体" w:hAnsi="楷体" w:eastAsia="楷体" w:cs="Times New Roman"/>
          <w:sz w:val="32"/>
          <w:highlight w:val="none"/>
          <w:lang w:val="en-US" w:eastAsia="zh-CN"/>
        </w:rPr>
      </w:pPr>
      <w:r>
        <w:rPr>
          <w:rFonts w:hint="eastAsia" w:ascii="楷体" w:hAnsi="楷体" w:eastAsia="楷体" w:cs="Times New Roman"/>
          <w:sz w:val="32"/>
          <w:highlight w:val="none"/>
          <w:lang w:val="en-US" w:eastAsia="zh-CN"/>
        </w:rPr>
        <w:t>项目调研</w:t>
      </w:r>
    </w:p>
    <w:p>
      <w:pPr>
        <w:ind w:firstLine="800" w:firstLineChars="250"/>
        <w:rPr>
          <w:rFonts w:hint="default" w:ascii="仿宋" w:hAnsi="仿宋" w:eastAsia="仿宋" w:cs="Times New Roman"/>
          <w:sz w:val="32"/>
          <w:szCs w:val="32"/>
          <w:lang w:val="en-US" w:eastAsia="zh-CN"/>
        </w:rPr>
      </w:pPr>
      <w:r>
        <w:rPr>
          <w:rFonts w:hint="eastAsia" w:ascii="仿宋" w:hAnsi="仿宋" w:eastAsia="仿宋" w:cs="Times New Roman"/>
          <w:sz w:val="32"/>
          <w:szCs w:val="32"/>
          <w:highlight w:val="none"/>
          <w:lang w:val="en-US" w:eastAsia="zh-CN"/>
        </w:rPr>
        <w:t>2023年7月，</w:t>
      </w:r>
      <w:r>
        <w:rPr>
          <w:rFonts w:hint="eastAsia" w:ascii="仿宋" w:hAnsi="仿宋" w:eastAsia="仿宋" w:cs="Times New Roman"/>
          <w:sz w:val="32"/>
          <w:szCs w:val="32"/>
          <w:lang w:val="en-US" w:eastAsia="zh-CN"/>
        </w:rPr>
        <w:t xml:space="preserve">标准编制组走访调研深圳市干洗企业及个体工商户，收集干洗行业对于干洗服务流程规范的相关意见内容。 </w:t>
      </w:r>
    </w:p>
    <w:p>
      <w:pPr>
        <w:pageBreakBefore w:val="0"/>
        <w:numPr>
          <w:ilvl w:val="0"/>
          <w:numId w:val="2"/>
        </w:numPr>
        <w:kinsoku/>
        <w:wordWrap/>
        <w:overflowPunct/>
        <w:topLinePunct w:val="0"/>
        <w:autoSpaceDE/>
        <w:autoSpaceDN/>
        <w:bidi w:val="0"/>
        <w:adjustRightInd/>
        <w:snapToGrid/>
        <w:spacing w:line="600" w:lineRule="exact"/>
        <w:ind w:left="0" w:leftChars="0" w:firstLine="420" w:firstLineChars="0"/>
        <w:rPr>
          <w:rFonts w:hint="default" w:ascii="楷体" w:hAnsi="楷体" w:eastAsia="楷体" w:cs="Times New Roman"/>
          <w:sz w:val="32"/>
          <w:lang w:val="en-US" w:eastAsia="zh-CN"/>
        </w:rPr>
      </w:pPr>
      <w:r>
        <w:rPr>
          <w:rFonts w:hint="eastAsia" w:ascii="楷体" w:hAnsi="楷体" w:eastAsia="楷体" w:cs="Times New Roman"/>
          <w:sz w:val="32"/>
          <w:lang w:val="en-US" w:eastAsia="zh-CN"/>
        </w:rPr>
        <w:t>标准草案编制</w:t>
      </w:r>
    </w:p>
    <w:p>
      <w:pPr>
        <w:spacing w:line="360" w:lineRule="auto"/>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highlight w:val="none"/>
          <w:lang w:val="en-US" w:eastAsia="zh-CN"/>
        </w:rPr>
        <w:t>202</w:t>
      </w:r>
      <w:r>
        <w:rPr>
          <w:rFonts w:hint="default" w:ascii="仿宋" w:hAnsi="仿宋" w:eastAsia="仿宋" w:cs="Times New Roman"/>
          <w:sz w:val="32"/>
          <w:szCs w:val="32"/>
          <w:highlight w:val="none"/>
          <w:lang w:val="en-US" w:eastAsia="zh-CN"/>
        </w:rPr>
        <w:t>3</w:t>
      </w:r>
      <w:r>
        <w:rPr>
          <w:rFonts w:hint="eastAsia" w:ascii="仿宋" w:hAnsi="仿宋" w:eastAsia="仿宋" w:cs="Times New Roman"/>
          <w:sz w:val="32"/>
          <w:szCs w:val="32"/>
          <w:highlight w:val="none"/>
          <w:lang w:val="en-US" w:eastAsia="zh-CN"/>
        </w:rPr>
        <w:t>年8月，标准</w:t>
      </w:r>
      <w:r>
        <w:rPr>
          <w:rFonts w:hint="eastAsia" w:ascii="仿宋" w:hAnsi="仿宋" w:eastAsia="仿宋" w:cs="Times New Roman"/>
          <w:sz w:val="32"/>
          <w:szCs w:val="32"/>
          <w:lang w:val="en-US" w:eastAsia="zh-CN"/>
        </w:rPr>
        <w:t>编制组形成《洗衣行业服务规范》标准草案。编制组召开专家研讨会，修改完善了《洗衣行业服务规范》正文内容与相关细节，并对标准内容进行了论证。</w:t>
      </w:r>
    </w:p>
    <w:p>
      <w:pPr>
        <w:pageBreakBefore w:val="0"/>
        <w:numPr>
          <w:ilvl w:val="0"/>
          <w:numId w:val="2"/>
        </w:numPr>
        <w:kinsoku/>
        <w:wordWrap/>
        <w:overflowPunct/>
        <w:topLinePunct w:val="0"/>
        <w:autoSpaceDE/>
        <w:autoSpaceDN/>
        <w:bidi w:val="0"/>
        <w:adjustRightInd/>
        <w:snapToGrid/>
        <w:spacing w:line="600" w:lineRule="exact"/>
        <w:ind w:left="0" w:leftChars="0" w:firstLine="420" w:firstLineChars="0"/>
        <w:rPr>
          <w:rFonts w:hint="default" w:ascii="仿宋" w:hAnsi="仿宋" w:eastAsia="仿宋" w:cs="仿宋"/>
          <w:sz w:val="32"/>
          <w:szCs w:val="32"/>
          <w:lang w:val="en-US" w:eastAsia="zh-CN"/>
        </w:rPr>
      </w:pPr>
      <w:r>
        <w:rPr>
          <w:rFonts w:hint="eastAsia" w:ascii="楷体" w:hAnsi="楷体" w:eastAsia="楷体" w:cs="Times New Roman"/>
          <w:sz w:val="32"/>
          <w:lang w:val="en-US" w:eastAsia="zh-CN"/>
        </w:rPr>
        <w:t>征求意见</w:t>
      </w:r>
    </w:p>
    <w:p>
      <w:pPr>
        <w:spacing w:line="360" w:lineRule="auto"/>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highlight w:val="yellow"/>
          <w:lang w:val="en-US" w:eastAsia="zh-CN"/>
        </w:rPr>
        <w:t>2023年9月01日-10月01日，</w:t>
      </w:r>
      <w:r>
        <w:rPr>
          <w:rFonts w:hint="eastAsia" w:ascii="仿宋" w:hAnsi="仿宋" w:eastAsia="仿宋" w:cs="Times New Roman"/>
          <w:sz w:val="32"/>
          <w:szCs w:val="32"/>
          <w:lang w:val="en-US" w:eastAsia="zh-CN"/>
        </w:rPr>
        <w:t>本标准在深圳市深圳标准促进会网站向社会公开征求意见。</w:t>
      </w:r>
    </w:p>
    <w:p>
      <w:pPr>
        <w:pageBreakBefore w:val="0"/>
        <w:numPr>
          <w:ilvl w:val="0"/>
          <w:numId w:val="1"/>
        </w:numPr>
        <w:tabs>
          <w:tab w:val="left" w:pos="540"/>
          <w:tab w:val="clear" w:pos="720"/>
        </w:tabs>
        <w:kinsoku/>
        <w:wordWrap/>
        <w:overflowPunct/>
        <w:topLinePunct w:val="0"/>
        <w:autoSpaceDE/>
        <w:autoSpaceDN/>
        <w:bidi w:val="0"/>
        <w:adjustRightInd/>
        <w:snapToGrid/>
        <w:spacing w:line="600" w:lineRule="exact"/>
        <w:ind w:left="360" w:hanging="360"/>
        <w:outlineLvl w:val="0"/>
        <w:rPr>
          <w:rFonts w:hint="eastAsia" w:ascii="黑体" w:hAnsi="黑体" w:eastAsia="黑体" w:cs="Times New Roman"/>
          <w:b w:val="0"/>
          <w:bCs w:val="0"/>
          <w:color w:val="auto"/>
          <w:sz w:val="32"/>
          <w:szCs w:val="32"/>
          <w:lang w:val="en-US" w:eastAsia="zh-CN"/>
        </w:rPr>
      </w:pPr>
      <w:bookmarkStart w:id="3" w:name="_Toc23395"/>
      <w:r>
        <w:rPr>
          <w:rFonts w:hint="eastAsia" w:ascii="黑体" w:hAnsi="黑体" w:eastAsia="黑体" w:cs="Times New Roman"/>
          <w:b w:val="0"/>
          <w:bCs w:val="0"/>
          <w:color w:val="auto"/>
          <w:sz w:val="32"/>
          <w:szCs w:val="32"/>
          <w:lang w:val="en-US" w:eastAsia="zh-CN"/>
        </w:rPr>
        <w:t>国内有关法律、法规和标准情况的说明</w:t>
      </w:r>
      <w:bookmarkEnd w:id="3"/>
    </w:p>
    <w:p>
      <w:pPr>
        <w:spacing w:line="360" w:lineRule="auto"/>
        <w:ind w:firstLine="640" w:firstLineChars="200"/>
        <w:jc w:val="left"/>
        <w:rPr>
          <w:rFonts w:hint="eastAsia" w:ascii="仿宋" w:hAnsi="仿宋" w:eastAsia="仿宋" w:cs="Times New Roman"/>
          <w:sz w:val="32"/>
          <w:szCs w:val="32"/>
          <w:lang w:val="en-US" w:eastAsia="zh-CN"/>
        </w:rPr>
      </w:pPr>
      <w:r>
        <w:rPr>
          <w:rFonts w:hint="eastAsia" w:ascii="仿宋" w:hAnsi="仿宋" w:eastAsia="仿宋" w:cs="Times New Roman"/>
          <w:kern w:val="2"/>
          <w:sz w:val="32"/>
          <w:szCs w:val="32"/>
          <w:lang w:val="en-US" w:eastAsia="zh-CN" w:bidi="ar-SA"/>
        </w:rPr>
        <w:t>查阅文献及相关报道，国内外均没有专门针对洗衣行业服务的法律及法规发布。</w:t>
      </w:r>
      <w:r>
        <w:rPr>
          <w:rFonts w:hint="eastAsia" w:ascii="仿宋" w:hAnsi="仿宋" w:eastAsia="仿宋" w:cs="Times New Roman"/>
          <w:sz w:val="32"/>
          <w:szCs w:val="32"/>
          <w:lang w:val="en-US" w:eastAsia="zh-CN"/>
        </w:rPr>
        <w:t>国际标准情况，干洗、洗涤、洗染行业的标准主要由ISO（国际标准化组织）和CEN（欧洲标准化委员会）制定，其他各个地区和行业也有自己的标准和规范，包括纺织品的洗涤、干洗、染色等方面的标准。国内标准情况，通过在深圳市标准信息服务平台上面进行搜索干洗有关标准，搜索关键词主要包括“干洗”、“清洗”、“洗染”等，我国相关的国家、行业、地方及团体标准包括：</w:t>
      </w:r>
    </w:p>
    <w:tbl>
      <w:tblPr>
        <w:tblStyle w:val="8"/>
        <w:tblW w:w="76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3268"/>
        <w:gridCol w:w="2053"/>
        <w:gridCol w:w="1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753"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序号</w:t>
            </w:r>
          </w:p>
        </w:tc>
        <w:tc>
          <w:tcPr>
            <w:tcW w:w="3268"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标准名称</w:t>
            </w:r>
          </w:p>
        </w:tc>
        <w:tc>
          <w:tcPr>
            <w:tcW w:w="2053"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主管部门</w:t>
            </w:r>
          </w:p>
        </w:tc>
        <w:tc>
          <w:tcPr>
            <w:tcW w:w="1526"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标准类型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753"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w:t>
            </w:r>
          </w:p>
        </w:tc>
        <w:tc>
          <w:tcPr>
            <w:tcW w:w="3268"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DB36/T 1202-2019《公用纺织品清洗服务规范》</w:t>
            </w:r>
          </w:p>
        </w:tc>
        <w:tc>
          <w:tcPr>
            <w:tcW w:w="2053"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江西省市场监督管理局</w:t>
            </w:r>
          </w:p>
        </w:tc>
        <w:tc>
          <w:tcPr>
            <w:tcW w:w="1526"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地方标准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753"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w:t>
            </w:r>
          </w:p>
        </w:tc>
        <w:tc>
          <w:tcPr>
            <w:tcW w:w="3268"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DB22/T 1792-2013《干洗店服务规范》</w:t>
            </w:r>
          </w:p>
        </w:tc>
        <w:tc>
          <w:tcPr>
            <w:tcW w:w="2053"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吉林省质量技术监督局</w:t>
            </w:r>
          </w:p>
        </w:tc>
        <w:tc>
          <w:tcPr>
            <w:tcW w:w="1526"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地方标准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753"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w:t>
            </w:r>
          </w:p>
        </w:tc>
        <w:tc>
          <w:tcPr>
            <w:tcW w:w="3268"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DB37/T 972-2007《洗染业服务质量规范》</w:t>
            </w:r>
          </w:p>
        </w:tc>
        <w:tc>
          <w:tcPr>
            <w:tcW w:w="2053"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山东省质量技术监督局</w:t>
            </w:r>
          </w:p>
        </w:tc>
        <w:tc>
          <w:tcPr>
            <w:tcW w:w="1526"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地方标准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753"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w:t>
            </w:r>
          </w:p>
        </w:tc>
        <w:tc>
          <w:tcPr>
            <w:tcW w:w="3268"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DB21/T 1851-2010《洗染业服务质量规范》</w:t>
            </w:r>
          </w:p>
        </w:tc>
        <w:tc>
          <w:tcPr>
            <w:tcW w:w="2053"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辽宁省质量技术监督局</w:t>
            </w:r>
          </w:p>
        </w:tc>
        <w:tc>
          <w:tcPr>
            <w:tcW w:w="1526"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地方标准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753"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w:t>
            </w:r>
          </w:p>
        </w:tc>
        <w:tc>
          <w:tcPr>
            <w:tcW w:w="3268"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DB31/T 484-2010《洗染业服务质量规范》</w:t>
            </w:r>
          </w:p>
        </w:tc>
        <w:tc>
          <w:tcPr>
            <w:tcW w:w="2053"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上海市质量技术监督局</w:t>
            </w:r>
          </w:p>
        </w:tc>
        <w:tc>
          <w:tcPr>
            <w:tcW w:w="1526"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地方标准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753"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6</w:t>
            </w:r>
          </w:p>
        </w:tc>
        <w:tc>
          <w:tcPr>
            <w:tcW w:w="3268"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DB63/T 856-2009《洗染业服务质量规范》</w:t>
            </w:r>
          </w:p>
        </w:tc>
        <w:tc>
          <w:tcPr>
            <w:tcW w:w="2053"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青海省质量技术监督局</w:t>
            </w:r>
          </w:p>
        </w:tc>
        <w:tc>
          <w:tcPr>
            <w:tcW w:w="1526"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地方标准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753"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7</w:t>
            </w:r>
          </w:p>
        </w:tc>
        <w:tc>
          <w:tcPr>
            <w:tcW w:w="3268"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color w:val="000000"/>
                <w:kern w:val="0"/>
                <w:szCs w:val="21"/>
                <w:u w:val="none"/>
                <w:lang w:bidi="ar"/>
              </w:rPr>
              <w:t>SB/T 10271-1996《洗染业开业的专业条件和技术要求》</w:t>
            </w:r>
          </w:p>
        </w:tc>
        <w:tc>
          <w:tcPr>
            <w:tcW w:w="2053"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color w:val="000000"/>
                <w:kern w:val="0"/>
                <w:szCs w:val="21"/>
                <w:u w:val="none"/>
                <w:lang w:bidi="ar"/>
              </w:rPr>
              <w:t>国内贸易部</w:t>
            </w:r>
          </w:p>
        </w:tc>
        <w:tc>
          <w:tcPr>
            <w:tcW w:w="1526"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753"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8</w:t>
            </w:r>
          </w:p>
        </w:tc>
        <w:tc>
          <w:tcPr>
            <w:tcW w:w="3268"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SB/T 10783-2012《洗染业术语》</w:t>
            </w:r>
          </w:p>
        </w:tc>
        <w:tc>
          <w:tcPr>
            <w:tcW w:w="2053"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商务部</w:t>
            </w:r>
          </w:p>
        </w:tc>
        <w:tc>
          <w:tcPr>
            <w:tcW w:w="1526"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753"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9</w:t>
            </w:r>
          </w:p>
        </w:tc>
        <w:tc>
          <w:tcPr>
            <w:tcW w:w="3268"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SB/T 10624-2011《洗染业服务经营规范》</w:t>
            </w:r>
          </w:p>
        </w:tc>
        <w:tc>
          <w:tcPr>
            <w:tcW w:w="2053"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商务部</w:t>
            </w:r>
          </w:p>
        </w:tc>
        <w:tc>
          <w:tcPr>
            <w:tcW w:w="1526"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753"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10</w:t>
            </w:r>
          </w:p>
        </w:tc>
        <w:tc>
          <w:tcPr>
            <w:tcW w:w="3268"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SB/T 10625-2011《洗染业服务质量要求》</w:t>
            </w:r>
          </w:p>
        </w:tc>
        <w:tc>
          <w:tcPr>
            <w:tcW w:w="2053"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商务部</w:t>
            </w:r>
          </w:p>
        </w:tc>
        <w:tc>
          <w:tcPr>
            <w:tcW w:w="1526"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753"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11</w:t>
            </w:r>
          </w:p>
        </w:tc>
        <w:tc>
          <w:tcPr>
            <w:tcW w:w="3268"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SB/T 10119-2015《光面革皮衣护理规范》</w:t>
            </w:r>
          </w:p>
        </w:tc>
        <w:tc>
          <w:tcPr>
            <w:tcW w:w="2053"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商务部</w:t>
            </w:r>
          </w:p>
        </w:tc>
        <w:tc>
          <w:tcPr>
            <w:tcW w:w="1526"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753"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12</w:t>
            </w:r>
          </w:p>
        </w:tc>
        <w:tc>
          <w:tcPr>
            <w:tcW w:w="3268"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color w:val="000000"/>
                <w:kern w:val="0"/>
                <w:szCs w:val="21"/>
                <w:u w:val="none"/>
                <w:lang w:bidi="ar"/>
              </w:rPr>
              <w:t>QB/T 2639-2004《石油干洗机》</w:t>
            </w:r>
          </w:p>
        </w:tc>
        <w:tc>
          <w:tcPr>
            <w:tcW w:w="2053"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color w:val="000000"/>
                <w:kern w:val="0"/>
                <w:szCs w:val="21"/>
                <w:u w:val="none"/>
                <w:lang w:bidi="ar"/>
              </w:rPr>
              <w:t>工业和信息化部</w:t>
            </w:r>
          </w:p>
        </w:tc>
        <w:tc>
          <w:tcPr>
            <w:tcW w:w="1526"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753"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13</w:t>
            </w:r>
          </w:p>
        </w:tc>
        <w:tc>
          <w:tcPr>
            <w:tcW w:w="3268"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color w:val="000000"/>
                <w:kern w:val="0"/>
                <w:szCs w:val="21"/>
                <w:u w:val="none"/>
                <w:lang w:bidi="ar"/>
              </w:rPr>
              <w:t>QB/T 2326-2004《四氯乙烯干洗机》</w:t>
            </w:r>
          </w:p>
        </w:tc>
        <w:tc>
          <w:tcPr>
            <w:tcW w:w="2053"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color w:val="000000"/>
                <w:kern w:val="0"/>
                <w:szCs w:val="21"/>
                <w:u w:val="none"/>
                <w:lang w:bidi="ar"/>
              </w:rPr>
              <w:t>国家发展和改革委员会</w:t>
            </w:r>
          </w:p>
        </w:tc>
        <w:tc>
          <w:tcPr>
            <w:tcW w:w="1526"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753"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14</w:t>
            </w:r>
          </w:p>
        </w:tc>
        <w:tc>
          <w:tcPr>
            <w:tcW w:w="3268"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T/SYXR0001-2017《洗染业服务技术规范（团体标准）》</w:t>
            </w:r>
          </w:p>
        </w:tc>
        <w:tc>
          <w:tcPr>
            <w:tcW w:w="2053"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Hans" w:bidi="ar"/>
              </w:rPr>
            </w:pPr>
            <w:r>
              <w:rPr>
                <w:rFonts w:hint="eastAsia" w:ascii="仿宋" w:hAnsi="仿宋" w:eastAsia="仿宋" w:cs="仿宋"/>
                <w:i w:val="0"/>
                <w:iCs w:val="0"/>
                <w:color w:val="000000"/>
                <w:kern w:val="0"/>
                <w:sz w:val="21"/>
                <w:szCs w:val="21"/>
                <w:u w:val="none"/>
                <w:lang w:val="en-US" w:eastAsia="zh-Hans" w:bidi="ar"/>
              </w:rPr>
              <w:t>沈阳市洗染协会</w:t>
            </w:r>
          </w:p>
        </w:tc>
        <w:tc>
          <w:tcPr>
            <w:tcW w:w="1526"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Hans" w:bidi="ar"/>
              </w:rPr>
            </w:pPr>
            <w:r>
              <w:rPr>
                <w:rFonts w:hint="eastAsia" w:ascii="仿宋" w:hAnsi="仿宋" w:eastAsia="仿宋" w:cs="仿宋"/>
                <w:i w:val="0"/>
                <w:iCs w:val="0"/>
                <w:color w:val="000000"/>
                <w:kern w:val="0"/>
                <w:sz w:val="21"/>
                <w:szCs w:val="21"/>
                <w:u w:val="none"/>
                <w:lang w:val="en-US" w:eastAsia="zh-Hans" w:bidi="ar"/>
              </w:rPr>
              <w:t>团体标准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753"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15</w:t>
            </w:r>
          </w:p>
        </w:tc>
        <w:tc>
          <w:tcPr>
            <w:tcW w:w="3268"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T/DLXRXH0001-2018《互联网+洗染服务质量要求》</w:t>
            </w:r>
          </w:p>
        </w:tc>
        <w:tc>
          <w:tcPr>
            <w:tcW w:w="2053"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Hans" w:bidi="ar"/>
              </w:rPr>
            </w:pPr>
            <w:r>
              <w:rPr>
                <w:rFonts w:hint="eastAsia" w:ascii="仿宋" w:hAnsi="仿宋" w:eastAsia="仿宋" w:cs="仿宋"/>
                <w:i w:val="0"/>
                <w:iCs w:val="0"/>
                <w:color w:val="000000"/>
                <w:kern w:val="0"/>
                <w:sz w:val="21"/>
                <w:szCs w:val="21"/>
                <w:u w:val="none"/>
                <w:lang w:val="en-US" w:eastAsia="zh-Hans" w:bidi="ar"/>
              </w:rPr>
              <w:t>大连衣居客洗衣有限公司</w:t>
            </w:r>
          </w:p>
        </w:tc>
        <w:tc>
          <w:tcPr>
            <w:tcW w:w="1526"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1"/>
                <w:szCs w:val="21"/>
                <w:u w:val="none"/>
                <w:lang w:val="en-US" w:eastAsia="zh-Hans" w:bidi="ar"/>
              </w:rPr>
            </w:pPr>
            <w:r>
              <w:rPr>
                <w:rFonts w:hint="eastAsia" w:ascii="仿宋" w:hAnsi="仿宋" w:eastAsia="仿宋" w:cs="仿宋"/>
                <w:i w:val="0"/>
                <w:iCs w:val="0"/>
                <w:color w:val="000000"/>
                <w:kern w:val="0"/>
                <w:sz w:val="21"/>
                <w:szCs w:val="21"/>
                <w:u w:val="none"/>
                <w:lang w:val="en-US" w:eastAsia="zh-Hans" w:bidi="ar"/>
              </w:rPr>
              <w:t>团体标准</w:t>
            </w:r>
          </w:p>
        </w:tc>
      </w:tr>
    </w:tbl>
    <w:p>
      <w:pPr>
        <w:pageBreakBefore w:val="0"/>
        <w:numPr>
          <w:ilvl w:val="0"/>
          <w:numId w:val="1"/>
        </w:numPr>
        <w:tabs>
          <w:tab w:val="left" w:pos="540"/>
          <w:tab w:val="clear" w:pos="720"/>
        </w:tabs>
        <w:kinsoku/>
        <w:wordWrap/>
        <w:overflowPunct/>
        <w:topLinePunct w:val="0"/>
        <w:autoSpaceDE/>
        <w:autoSpaceDN/>
        <w:bidi w:val="0"/>
        <w:adjustRightInd/>
        <w:snapToGrid/>
        <w:spacing w:line="600" w:lineRule="exact"/>
        <w:ind w:left="360" w:hanging="360"/>
        <w:outlineLvl w:val="0"/>
        <w:rPr>
          <w:rFonts w:hint="eastAsia" w:ascii="黑体" w:hAnsi="黑体" w:eastAsia="黑体" w:cs="Times New Roman"/>
          <w:sz w:val="32"/>
          <w:szCs w:val="32"/>
          <w:lang w:val="en-US" w:eastAsia="zh-CN"/>
        </w:rPr>
      </w:pPr>
      <w:bookmarkStart w:id="4" w:name="_Toc25180"/>
      <w:r>
        <w:rPr>
          <w:rFonts w:hint="eastAsia" w:ascii="黑体" w:hAnsi="黑体" w:eastAsia="黑体" w:cs="Times New Roman"/>
          <w:sz w:val="32"/>
          <w:szCs w:val="32"/>
          <w:lang w:val="en-US" w:eastAsia="zh-CN"/>
        </w:rPr>
        <w:t>标准的制订原则</w:t>
      </w:r>
      <w:bookmarkEnd w:id="4"/>
    </w:p>
    <w:p>
      <w:pPr>
        <w:spacing w:line="360" w:lineRule="auto"/>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本标准遵循“科学性、实用性、统一性、适用性”的原则，严格按</w:t>
      </w:r>
      <w:r>
        <w:rPr>
          <w:rFonts w:hint="default" w:ascii="仿宋" w:hAnsi="仿宋" w:eastAsia="仿宋" w:cs="Times New Roman"/>
          <w:sz w:val="32"/>
          <w:szCs w:val="32"/>
          <w:lang w:val="en-US" w:eastAsia="zh-CN"/>
        </w:rPr>
        <w:t>GB/T 1.1-20</w:t>
      </w:r>
      <w:r>
        <w:rPr>
          <w:rFonts w:hint="eastAsia" w:ascii="仿宋" w:hAnsi="仿宋" w:eastAsia="仿宋" w:cs="Times New Roman"/>
          <w:sz w:val="32"/>
          <w:szCs w:val="32"/>
          <w:lang w:val="en-US" w:eastAsia="zh-CN"/>
        </w:rPr>
        <w:t>20《标准化工作 导则 第</w:t>
      </w:r>
      <w:r>
        <w:rPr>
          <w:rFonts w:hint="default" w:ascii="仿宋" w:hAnsi="仿宋" w:eastAsia="仿宋" w:cs="Times New Roman"/>
          <w:sz w:val="32"/>
          <w:szCs w:val="32"/>
          <w:lang w:val="en-US" w:eastAsia="zh-CN"/>
        </w:rPr>
        <w:t>1</w:t>
      </w:r>
      <w:r>
        <w:rPr>
          <w:rFonts w:hint="eastAsia" w:ascii="仿宋" w:hAnsi="仿宋" w:eastAsia="仿宋" w:cs="Times New Roman"/>
          <w:sz w:val="32"/>
          <w:szCs w:val="32"/>
          <w:lang w:val="en-US" w:eastAsia="zh-CN"/>
        </w:rPr>
        <w:t>部分：标准的结构和编写》的要求进行编写。本标准注重科学性和可操作性的结合，利于推广应用。</w:t>
      </w:r>
    </w:p>
    <w:p>
      <w:pPr>
        <w:pageBreakBefore w:val="0"/>
        <w:numPr>
          <w:ilvl w:val="0"/>
          <w:numId w:val="1"/>
        </w:numPr>
        <w:tabs>
          <w:tab w:val="left" w:pos="540"/>
          <w:tab w:val="clear" w:pos="720"/>
        </w:tabs>
        <w:kinsoku/>
        <w:wordWrap/>
        <w:overflowPunct/>
        <w:topLinePunct w:val="0"/>
        <w:autoSpaceDE/>
        <w:autoSpaceDN/>
        <w:bidi w:val="0"/>
        <w:adjustRightInd/>
        <w:snapToGrid/>
        <w:spacing w:line="600" w:lineRule="exact"/>
        <w:ind w:left="360" w:hanging="360"/>
        <w:outlineLvl w:val="0"/>
        <w:rPr>
          <w:rFonts w:hint="eastAsia" w:ascii="黑体" w:hAnsi="黑体" w:eastAsia="黑体" w:cs="Times New Roman"/>
          <w:sz w:val="32"/>
          <w:szCs w:val="32"/>
          <w:lang w:val="en-US" w:eastAsia="zh-CN"/>
        </w:rPr>
      </w:pPr>
      <w:bookmarkStart w:id="5" w:name="_Toc18778"/>
      <w:r>
        <w:rPr>
          <w:rFonts w:hint="eastAsia" w:ascii="黑体" w:hAnsi="黑体" w:eastAsia="黑体" w:cs="Times New Roman"/>
          <w:sz w:val="32"/>
          <w:szCs w:val="32"/>
          <w:lang w:val="en-US" w:eastAsia="zh-CN"/>
        </w:rPr>
        <w:t>主要条款说明</w:t>
      </w:r>
      <w:bookmarkEnd w:id="5"/>
    </w:p>
    <w:p>
      <w:pPr>
        <w:pageBreakBefore w:val="0"/>
        <w:numPr>
          <w:ilvl w:val="0"/>
          <w:numId w:val="3"/>
        </w:numPr>
        <w:kinsoku/>
        <w:wordWrap/>
        <w:overflowPunct/>
        <w:topLinePunct w:val="0"/>
        <w:autoSpaceDE/>
        <w:autoSpaceDN/>
        <w:bidi w:val="0"/>
        <w:adjustRightInd/>
        <w:snapToGrid/>
        <w:spacing w:line="600" w:lineRule="exact"/>
        <w:ind w:left="0" w:leftChars="0" w:firstLine="420" w:firstLineChars="0"/>
        <w:rPr>
          <w:rFonts w:hint="eastAsia" w:ascii="楷体" w:hAnsi="楷体" w:eastAsia="楷体" w:cs="Times New Roman"/>
          <w:sz w:val="32"/>
          <w:lang w:val="en-US" w:eastAsia="zh-CN"/>
        </w:rPr>
      </w:pPr>
      <w:bookmarkStart w:id="6" w:name="_Toc67580756"/>
      <w:bookmarkStart w:id="7" w:name="_Toc63622406"/>
      <w:r>
        <w:rPr>
          <w:rFonts w:hint="eastAsia" w:ascii="楷体" w:hAnsi="楷体" w:eastAsia="楷体" w:cs="Times New Roman"/>
          <w:sz w:val="32"/>
          <w:lang w:val="en-US" w:eastAsia="zh-CN"/>
        </w:rPr>
        <w:t>标准的属性</w:t>
      </w:r>
      <w:bookmarkEnd w:id="6"/>
      <w:bookmarkEnd w:id="7"/>
    </w:p>
    <w:p>
      <w:pPr>
        <w:spacing w:line="360" w:lineRule="auto"/>
        <w:ind w:firstLine="640" w:firstLineChars="200"/>
        <w:rPr>
          <w:rFonts w:hint="eastAsia" w:ascii="仿宋" w:hAnsi="仿宋" w:eastAsia="仿宋" w:cs="Times New Roman"/>
          <w:sz w:val="32"/>
          <w:szCs w:val="32"/>
          <w:lang w:val="en-US" w:eastAsia="zh-Hans"/>
        </w:rPr>
      </w:pPr>
      <w:r>
        <w:rPr>
          <w:rFonts w:hint="eastAsia" w:ascii="仿宋" w:hAnsi="仿宋" w:eastAsia="仿宋" w:cs="Times New Roman"/>
          <w:sz w:val="32"/>
          <w:szCs w:val="32"/>
          <w:lang w:val="en-US" w:eastAsia="zh-Hans"/>
        </w:rPr>
        <w:t>本文件</w:t>
      </w:r>
      <w:r>
        <w:rPr>
          <w:rFonts w:hint="eastAsia" w:ascii="仿宋" w:hAnsi="仿宋" w:eastAsia="仿宋" w:cs="Times New Roman"/>
          <w:sz w:val="32"/>
          <w:szCs w:val="32"/>
          <w:lang w:val="en-US" w:eastAsia="zh-CN"/>
        </w:rPr>
        <w:t>属于</w:t>
      </w:r>
      <w:r>
        <w:rPr>
          <w:rFonts w:hint="eastAsia" w:ascii="仿宋" w:hAnsi="仿宋" w:eastAsia="仿宋" w:cs="Times New Roman"/>
          <w:sz w:val="32"/>
          <w:szCs w:val="32"/>
          <w:lang w:val="en-US" w:eastAsia="zh-Hans"/>
        </w:rPr>
        <w:t>深圳市</w:t>
      </w:r>
      <w:r>
        <w:rPr>
          <w:rFonts w:hint="eastAsia" w:ascii="仿宋" w:hAnsi="仿宋" w:eastAsia="仿宋" w:cs="Times New Roman"/>
          <w:sz w:val="32"/>
          <w:szCs w:val="32"/>
          <w:lang w:val="en-US" w:eastAsia="zh-CN"/>
        </w:rPr>
        <w:t>团体</w:t>
      </w:r>
      <w:r>
        <w:rPr>
          <w:rFonts w:hint="eastAsia" w:ascii="仿宋" w:hAnsi="仿宋" w:eastAsia="仿宋" w:cs="Times New Roman"/>
          <w:sz w:val="32"/>
          <w:szCs w:val="32"/>
          <w:lang w:val="en-US" w:eastAsia="zh-Hans"/>
        </w:rPr>
        <w:t>标准。</w:t>
      </w:r>
    </w:p>
    <w:p>
      <w:pPr>
        <w:pageBreakBefore w:val="0"/>
        <w:numPr>
          <w:ilvl w:val="0"/>
          <w:numId w:val="3"/>
        </w:numPr>
        <w:kinsoku/>
        <w:wordWrap/>
        <w:overflowPunct/>
        <w:topLinePunct w:val="0"/>
        <w:autoSpaceDE/>
        <w:autoSpaceDN/>
        <w:bidi w:val="0"/>
        <w:adjustRightInd/>
        <w:snapToGrid/>
        <w:spacing w:line="600" w:lineRule="exact"/>
        <w:ind w:left="0" w:leftChars="0" w:firstLine="420" w:firstLineChars="0"/>
        <w:rPr>
          <w:rFonts w:hint="eastAsia" w:ascii="楷体" w:hAnsi="楷体" w:eastAsia="楷体" w:cs="Times New Roman"/>
          <w:sz w:val="32"/>
          <w:highlight w:val="none"/>
          <w:lang w:val="en-US" w:eastAsia="zh-CN"/>
        </w:rPr>
      </w:pPr>
      <w:bookmarkStart w:id="8" w:name="_Toc63622407"/>
      <w:bookmarkStart w:id="9" w:name="_Toc67580757"/>
      <w:r>
        <w:rPr>
          <w:rFonts w:hint="eastAsia" w:ascii="楷体" w:hAnsi="楷体" w:eastAsia="楷体" w:cs="Times New Roman"/>
          <w:sz w:val="32"/>
          <w:highlight w:val="none"/>
          <w:lang w:val="en-US" w:eastAsia="zh-CN"/>
        </w:rPr>
        <w:t>标准的适用范围</w:t>
      </w:r>
      <w:bookmarkEnd w:id="8"/>
      <w:bookmarkEnd w:id="9"/>
    </w:p>
    <w:p>
      <w:pPr>
        <w:spacing w:line="360" w:lineRule="auto"/>
        <w:ind w:firstLine="640" w:firstLineChars="200"/>
        <w:rPr>
          <w:rFonts w:hint="eastAsia" w:ascii="仿宋" w:hAnsi="仿宋" w:eastAsia="仿宋" w:cs="Times New Roman"/>
          <w:sz w:val="32"/>
          <w:szCs w:val="32"/>
          <w:lang w:val="en-US" w:eastAsia="zh-Hans"/>
        </w:rPr>
      </w:pPr>
      <w:bookmarkStart w:id="10" w:name="_Toc66977607"/>
      <w:bookmarkStart w:id="11" w:name="_Toc63623079"/>
      <w:bookmarkStart w:id="12" w:name="_Toc67580758"/>
      <w:r>
        <w:rPr>
          <w:rFonts w:hint="eastAsia" w:ascii="仿宋" w:hAnsi="仿宋" w:eastAsia="仿宋" w:cs="Times New Roman"/>
          <w:sz w:val="32"/>
          <w:szCs w:val="32"/>
          <w:lang w:val="en-US" w:eastAsia="zh-Hans"/>
        </w:rPr>
        <w:t>本文件规定了洗衣行业服务的术语和定义、基本要求、服务流程、洗衣质量标准、纠纷及赔偿处理的要求。</w:t>
      </w:r>
    </w:p>
    <w:p>
      <w:pPr>
        <w:spacing w:line="360" w:lineRule="auto"/>
        <w:ind w:firstLine="640" w:firstLineChars="200"/>
        <w:rPr>
          <w:rFonts w:hint="eastAsia" w:ascii="仿宋" w:hAnsi="仿宋" w:eastAsia="仿宋" w:cs="Times New Roman"/>
          <w:sz w:val="32"/>
          <w:szCs w:val="32"/>
          <w:lang w:val="en-US" w:eastAsia="zh-Hans"/>
        </w:rPr>
      </w:pPr>
      <w:r>
        <w:rPr>
          <w:rFonts w:hint="eastAsia" w:ascii="仿宋" w:hAnsi="仿宋" w:eastAsia="仿宋" w:cs="Times New Roman"/>
          <w:sz w:val="32"/>
          <w:szCs w:val="32"/>
          <w:lang w:val="en-US" w:eastAsia="zh-Hans"/>
        </w:rPr>
        <w:t>本文件适用于深圳市洗衣行业服务工作。</w:t>
      </w:r>
    </w:p>
    <w:p>
      <w:pPr>
        <w:pageBreakBefore w:val="0"/>
        <w:numPr>
          <w:ilvl w:val="0"/>
          <w:numId w:val="3"/>
        </w:numPr>
        <w:kinsoku/>
        <w:wordWrap/>
        <w:overflowPunct/>
        <w:topLinePunct w:val="0"/>
        <w:autoSpaceDE/>
        <w:autoSpaceDN/>
        <w:bidi w:val="0"/>
        <w:adjustRightInd/>
        <w:snapToGrid/>
        <w:spacing w:line="600" w:lineRule="exact"/>
        <w:ind w:left="0" w:leftChars="0" w:firstLine="420" w:firstLineChars="0"/>
        <w:rPr>
          <w:rFonts w:hint="eastAsia" w:ascii="楷体" w:hAnsi="楷体" w:eastAsia="楷体" w:cs="Times New Roman"/>
          <w:sz w:val="32"/>
          <w:highlight w:val="none"/>
          <w:lang w:val="en-US" w:eastAsia="zh-CN"/>
        </w:rPr>
      </w:pPr>
      <w:r>
        <w:rPr>
          <w:rFonts w:hint="eastAsia" w:ascii="楷体" w:hAnsi="楷体" w:eastAsia="楷体" w:cs="Times New Roman"/>
          <w:sz w:val="32"/>
          <w:highlight w:val="none"/>
          <w:lang w:val="en-US" w:eastAsia="zh-CN"/>
        </w:rPr>
        <w:t>有关条款的说明</w:t>
      </w:r>
      <w:bookmarkEnd w:id="10"/>
      <w:bookmarkEnd w:id="11"/>
      <w:bookmarkEnd w:id="12"/>
    </w:p>
    <w:p>
      <w:pPr>
        <w:spacing w:line="360" w:lineRule="auto"/>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1、术语和定义</w:t>
      </w:r>
    </w:p>
    <w:p>
      <w:pPr>
        <w:spacing w:line="360" w:lineRule="auto"/>
        <w:ind w:firstLine="640" w:firstLineChars="200"/>
        <w:rPr>
          <w:rFonts w:hint="eastAsia" w:ascii="仿宋" w:hAnsi="仿宋" w:eastAsia="仿宋" w:cs="Times New Roman"/>
          <w:sz w:val="32"/>
          <w:szCs w:val="32"/>
          <w:lang w:val="en-US" w:eastAsia="zh-Hans"/>
        </w:rPr>
      </w:pPr>
      <w:r>
        <w:rPr>
          <w:rFonts w:hint="eastAsia" w:ascii="仿宋" w:hAnsi="仿宋" w:eastAsia="仿宋" w:cs="Times New Roman"/>
          <w:sz w:val="32"/>
          <w:szCs w:val="32"/>
          <w:lang w:val="en-US" w:eastAsia="zh-Hans"/>
        </w:rPr>
        <w:t>为了更好地理解和使用本标准，给出了</w:t>
      </w:r>
      <w:r>
        <w:rPr>
          <w:rFonts w:hint="eastAsia" w:ascii="仿宋" w:hAnsi="仿宋" w:eastAsia="仿宋" w:cs="Times New Roman"/>
          <w:sz w:val="32"/>
          <w:szCs w:val="32"/>
          <w:lang w:val="en-US" w:eastAsia="zh-CN"/>
        </w:rPr>
        <w:t>干洗、干洗店、服务人员</w:t>
      </w:r>
      <w:r>
        <w:rPr>
          <w:rFonts w:hint="default" w:ascii="仿宋" w:hAnsi="仿宋" w:eastAsia="仿宋" w:cs="Times New Roman"/>
          <w:sz w:val="32"/>
          <w:szCs w:val="32"/>
          <w:lang w:val="en-US" w:eastAsia="zh-Hans"/>
        </w:rPr>
        <w:t>，</w:t>
      </w:r>
      <w:r>
        <w:rPr>
          <w:rFonts w:hint="eastAsia" w:ascii="仿宋" w:hAnsi="仿宋" w:eastAsia="仿宋" w:cs="Times New Roman"/>
          <w:sz w:val="32"/>
          <w:szCs w:val="32"/>
          <w:lang w:val="en-US" w:eastAsia="zh-Hans"/>
        </w:rPr>
        <w:t>共</w:t>
      </w:r>
      <w:r>
        <w:rPr>
          <w:rFonts w:hint="eastAsia" w:ascii="仿宋" w:hAnsi="仿宋" w:eastAsia="仿宋" w:cs="Times New Roman"/>
          <w:sz w:val="32"/>
          <w:szCs w:val="32"/>
          <w:lang w:val="en-US" w:eastAsia="zh-CN"/>
        </w:rPr>
        <w:t>3个</w:t>
      </w:r>
      <w:r>
        <w:rPr>
          <w:rFonts w:hint="eastAsia" w:ascii="仿宋" w:hAnsi="仿宋" w:eastAsia="仿宋" w:cs="Times New Roman"/>
          <w:sz w:val="32"/>
          <w:szCs w:val="32"/>
          <w:lang w:val="en-US" w:eastAsia="zh-Hans"/>
        </w:rPr>
        <w:t>术语和定义。</w:t>
      </w:r>
    </w:p>
    <w:p>
      <w:pPr>
        <w:spacing w:line="360" w:lineRule="auto"/>
        <w:ind w:firstLine="640" w:firstLineChars="200"/>
        <w:rPr>
          <w:rFonts w:hint="default" w:ascii="仿宋" w:hAnsi="仿宋" w:eastAsia="仿宋" w:cs="Times New Roman"/>
          <w:sz w:val="32"/>
          <w:szCs w:val="32"/>
          <w:highlight w:val="none"/>
          <w:lang w:val="en-US" w:eastAsia="zh-CN"/>
        </w:rPr>
      </w:pPr>
      <w:r>
        <w:rPr>
          <w:rFonts w:hint="default" w:ascii="仿宋" w:hAnsi="仿宋" w:eastAsia="仿宋" w:cs="Times New Roman"/>
          <w:sz w:val="32"/>
          <w:szCs w:val="32"/>
          <w:highlight w:val="none"/>
          <w:lang w:val="en-US" w:eastAsia="zh-CN"/>
        </w:rPr>
        <w:t>2</w:t>
      </w:r>
      <w:r>
        <w:rPr>
          <w:rFonts w:hint="eastAsia" w:ascii="仿宋" w:hAnsi="仿宋" w:eastAsia="仿宋" w:cs="Times New Roman"/>
          <w:sz w:val="32"/>
          <w:szCs w:val="32"/>
          <w:highlight w:val="none"/>
          <w:lang w:val="en-US" w:eastAsia="zh-CN"/>
        </w:rPr>
        <w:t>、干洗服务的基本要求</w:t>
      </w:r>
    </w:p>
    <w:p>
      <w:pPr>
        <w:spacing w:line="360" w:lineRule="auto"/>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分为干洗店环境要求、服务人员要求、设施设备要求和环境保护要求。</w:t>
      </w:r>
    </w:p>
    <w:p>
      <w:pPr>
        <w:spacing w:line="360" w:lineRule="auto"/>
        <w:ind w:firstLine="640" w:firstLineChars="200"/>
        <w:rPr>
          <w:rFonts w:hint="default" w:ascii="仿宋" w:hAnsi="仿宋" w:eastAsia="仿宋" w:cs="Times New Roman"/>
          <w:sz w:val="32"/>
          <w:szCs w:val="32"/>
          <w:lang w:val="en-US" w:eastAsia="zh-Hans"/>
        </w:rPr>
      </w:pPr>
      <w:r>
        <w:rPr>
          <w:rFonts w:hint="default" w:ascii="仿宋" w:hAnsi="仿宋" w:eastAsia="仿宋" w:cs="Times New Roman"/>
          <w:sz w:val="32"/>
          <w:szCs w:val="32"/>
          <w:lang w:val="en-US" w:eastAsia="zh-CN"/>
        </w:rPr>
        <w:t>3</w:t>
      </w:r>
      <w:r>
        <w:rPr>
          <w:rFonts w:hint="eastAsia" w:ascii="仿宋" w:hAnsi="仿宋" w:eastAsia="仿宋" w:cs="Times New Roman"/>
          <w:sz w:val="32"/>
          <w:szCs w:val="32"/>
          <w:lang w:val="en-US" w:eastAsia="zh-CN"/>
        </w:rPr>
        <w:t>、</w:t>
      </w:r>
      <w:r>
        <w:rPr>
          <w:rFonts w:hint="eastAsia" w:ascii="仿宋" w:hAnsi="仿宋" w:eastAsia="仿宋" w:cs="Times New Roman"/>
          <w:sz w:val="32"/>
          <w:szCs w:val="32"/>
          <w:lang w:val="en-US" w:eastAsia="zh-Hans"/>
        </w:rPr>
        <w:t>服务流程</w:t>
      </w:r>
    </w:p>
    <w:p>
      <w:pPr>
        <w:spacing w:line="360" w:lineRule="auto"/>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给出了收衣、洗衣、烘干及整烫、质量检查、二次消毒、衣物包装、领取衣物</w:t>
      </w:r>
      <w:r>
        <w:rPr>
          <w:rFonts w:hint="eastAsia" w:ascii="仿宋" w:hAnsi="仿宋" w:eastAsia="仿宋" w:cs="Times New Roman"/>
          <w:sz w:val="32"/>
          <w:szCs w:val="32"/>
          <w:lang w:val="en-US" w:eastAsia="zh-Hans"/>
        </w:rPr>
        <w:t>的</w:t>
      </w:r>
      <w:r>
        <w:rPr>
          <w:rFonts w:hint="eastAsia" w:ascii="仿宋" w:hAnsi="仿宋" w:eastAsia="仿宋" w:cs="Times New Roman"/>
          <w:sz w:val="32"/>
          <w:szCs w:val="32"/>
          <w:lang w:val="en-US" w:eastAsia="zh-CN"/>
        </w:rPr>
        <w:t>服务流程。</w:t>
      </w:r>
    </w:p>
    <w:p>
      <w:pPr>
        <w:spacing w:line="360" w:lineRule="auto"/>
        <w:ind w:firstLine="640" w:firstLineChars="200"/>
        <w:rPr>
          <w:rFonts w:hint="default" w:ascii="仿宋" w:hAnsi="仿宋" w:eastAsia="仿宋" w:cs="Times New Roman"/>
          <w:sz w:val="32"/>
          <w:szCs w:val="32"/>
          <w:lang w:val="en-US" w:eastAsia="zh-Hans"/>
        </w:rPr>
      </w:pPr>
      <w:r>
        <w:rPr>
          <w:rFonts w:hint="default" w:ascii="仿宋" w:hAnsi="仿宋" w:eastAsia="仿宋" w:cs="Times New Roman"/>
          <w:sz w:val="32"/>
          <w:szCs w:val="32"/>
          <w:lang w:val="en-US" w:eastAsia="zh-CN"/>
        </w:rPr>
        <w:t>4</w:t>
      </w:r>
      <w:r>
        <w:rPr>
          <w:rFonts w:hint="eastAsia" w:ascii="仿宋" w:hAnsi="仿宋" w:eastAsia="仿宋" w:cs="Times New Roman"/>
          <w:sz w:val="32"/>
          <w:szCs w:val="32"/>
          <w:lang w:val="en-US" w:eastAsia="zh-CN"/>
        </w:rPr>
        <w:t>、干洗</w:t>
      </w:r>
      <w:r>
        <w:rPr>
          <w:rFonts w:hint="eastAsia" w:ascii="仿宋" w:hAnsi="仿宋" w:eastAsia="仿宋" w:cs="Times New Roman"/>
          <w:sz w:val="32"/>
          <w:szCs w:val="32"/>
          <w:lang w:val="en-US" w:eastAsia="zh-Hans"/>
        </w:rPr>
        <w:t>质量标准</w:t>
      </w:r>
    </w:p>
    <w:p>
      <w:pPr>
        <w:spacing w:line="360" w:lineRule="auto"/>
        <w:ind w:firstLine="640" w:firstLineChars="200"/>
        <w:rPr>
          <w:rFonts w:hint="default" w:ascii="仿宋" w:hAnsi="仿宋" w:eastAsia="仿宋" w:cs="Times New Roman"/>
          <w:sz w:val="32"/>
          <w:szCs w:val="32"/>
          <w:lang w:val="en-US" w:eastAsia="zh-CN"/>
        </w:rPr>
      </w:pPr>
      <w:r>
        <w:rPr>
          <w:rFonts w:hint="eastAsia" w:ascii="仿宋" w:hAnsi="仿宋" w:eastAsia="仿宋" w:cs="Times New Roman"/>
          <w:sz w:val="32"/>
          <w:szCs w:val="32"/>
          <w:lang w:val="en-US" w:eastAsia="zh-CN"/>
        </w:rPr>
        <w:t>对</w:t>
      </w:r>
      <w:r>
        <w:rPr>
          <w:rFonts w:hint="eastAsia" w:ascii="仿宋" w:hAnsi="仿宋" w:eastAsia="仿宋" w:cs="Times New Roman"/>
          <w:sz w:val="32"/>
          <w:szCs w:val="32"/>
          <w:lang w:val="en-US" w:eastAsia="zh-Hans"/>
        </w:rPr>
        <w:t>不同质地的衣物经</w:t>
      </w:r>
      <w:r>
        <w:rPr>
          <w:rFonts w:hint="eastAsia" w:ascii="仿宋" w:hAnsi="仿宋" w:eastAsia="仿宋" w:cs="Times New Roman"/>
          <w:sz w:val="32"/>
          <w:szCs w:val="32"/>
          <w:lang w:val="en-US" w:eastAsia="zh-CN"/>
        </w:rPr>
        <w:t>干洗</w:t>
      </w:r>
      <w:r>
        <w:rPr>
          <w:rFonts w:hint="eastAsia" w:ascii="仿宋" w:hAnsi="仿宋" w:eastAsia="仿宋" w:cs="Times New Roman"/>
          <w:sz w:val="32"/>
          <w:szCs w:val="32"/>
          <w:lang w:val="en-US" w:eastAsia="zh-Hans"/>
        </w:rPr>
        <w:t>后应达到</w:t>
      </w:r>
      <w:r>
        <w:rPr>
          <w:rFonts w:hint="eastAsia" w:ascii="仿宋" w:hAnsi="仿宋" w:eastAsia="仿宋" w:cs="Times New Roman"/>
          <w:sz w:val="32"/>
          <w:szCs w:val="32"/>
          <w:lang w:val="en-US" w:eastAsia="zh-CN"/>
        </w:rPr>
        <w:t>的干洗</w:t>
      </w:r>
      <w:r>
        <w:rPr>
          <w:rFonts w:hint="eastAsia" w:ascii="仿宋" w:hAnsi="仿宋" w:eastAsia="仿宋" w:cs="Times New Roman"/>
          <w:sz w:val="32"/>
          <w:szCs w:val="32"/>
          <w:lang w:val="en-US" w:eastAsia="zh-Hans"/>
        </w:rPr>
        <w:t>质量标准</w:t>
      </w:r>
      <w:r>
        <w:rPr>
          <w:rFonts w:hint="eastAsia" w:ascii="仿宋" w:hAnsi="仿宋" w:eastAsia="仿宋" w:cs="Times New Roman"/>
          <w:sz w:val="32"/>
          <w:szCs w:val="32"/>
          <w:lang w:val="en-US" w:eastAsia="zh-CN"/>
        </w:rPr>
        <w:t>进行了规定。</w:t>
      </w:r>
    </w:p>
    <w:p>
      <w:pPr>
        <w:spacing w:line="360" w:lineRule="auto"/>
        <w:ind w:firstLine="640" w:firstLineChars="200"/>
        <w:rPr>
          <w:rFonts w:hint="default" w:ascii="仿宋" w:hAnsi="仿宋" w:eastAsia="仿宋" w:cs="Times New Roman"/>
          <w:sz w:val="32"/>
          <w:szCs w:val="32"/>
          <w:lang w:val="en-US" w:eastAsia="zh-Hans"/>
        </w:rPr>
      </w:pPr>
      <w:r>
        <w:rPr>
          <w:rFonts w:hint="default" w:ascii="仿宋" w:hAnsi="仿宋" w:eastAsia="仿宋" w:cs="Times New Roman"/>
          <w:sz w:val="32"/>
          <w:szCs w:val="32"/>
          <w:lang w:val="en-US" w:eastAsia="zh-CN"/>
        </w:rPr>
        <w:t>5、</w:t>
      </w:r>
      <w:r>
        <w:rPr>
          <w:rFonts w:hint="eastAsia" w:ascii="仿宋" w:hAnsi="仿宋" w:eastAsia="仿宋" w:cs="Times New Roman"/>
          <w:sz w:val="32"/>
          <w:szCs w:val="32"/>
          <w:lang w:val="en-US" w:eastAsia="zh-Hans"/>
        </w:rPr>
        <w:t>纠纷及赔偿处理</w:t>
      </w:r>
    </w:p>
    <w:p>
      <w:pPr>
        <w:spacing w:line="360" w:lineRule="auto"/>
        <w:ind w:firstLine="640" w:firstLineChars="200"/>
        <w:rPr>
          <w:rFonts w:hint="default" w:ascii="仿宋" w:hAnsi="仿宋" w:eastAsia="仿宋" w:cs="Times New Roman"/>
          <w:sz w:val="32"/>
          <w:szCs w:val="32"/>
          <w:lang w:val="en-US" w:eastAsia="zh-CN"/>
        </w:rPr>
      </w:pPr>
      <w:r>
        <w:rPr>
          <w:rFonts w:hint="eastAsia" w:ascii="仿宋" w:hAnsi="仿宋" w:eastAsia="仿宋" w:cs="Times New Roman"/>
          <w:sz w:val="32"/>
          <w:szCs w:val="32"/>
          <w:lang w:val="en-US" w:eastAsia="zh-CN"/>
        </w:rPr>
        <w:t>规定了</w:t>
      </w:r>
      <w:r>
        <w:rPr>
          <w:rFonts w:hint="eastAsia" w:ascii="仿宋" w:hAnsi="仿宋" w:eastAsia="仿宋" w:cs="Times New Roman"/>
          <w:sz w:val="32"/>
          <w:szCs w:val="32"/>
          <w:lang w:val="en-US" w:eastAsia="zh-Hans"/>
        </w:rPr>
        <w:t>干洗店应重新清洗、退还洗衣费用或赔偿损失</w:t>
      </w:r>
      <w:r>
        <w:rPr>
          <w:rFonts w:hint="eastAsia" w:ascii="仿宋" w:hAnsi="仿宋" w:eastAsia="仿宋" w:cs="Times New Roman"/>
          <w:sz w:val="32"/>
          <w:szCs w:val="32"/>
          <w:lang w:val="en-US" w:eastAsia="zh-CN"/>
        </w:rPr>
        <w:t>的情形，以及干洗店不承担责任，但有义务为客户提供相关证明并协助客户向经销商索赔的情形，同时给出了客户与干洗店发生争议未能协商解决的处理方式。</w:t>
      </w:r>
    </w:p>
    <w:p>
      <w:pPr>
        <w:spacing w:line="360" w:lineRule="auto"/>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6、附录</w:t>
      </w:r>
      <w:r>
        <w:rPr>
          <w:rFonts w:hint="default" w:ascii="仿宋" w:hAnsi="仿宋" w:eastAsia="仿宋" w:cs="Times New Roman"/>
          <w:sz w:val="32"/>
          <w:szCs w:val="32"/>
          <w:lang w:val="en-US" w:eastAsia="zh-CN"/>
        </w:rPr>
        <w:t>A</w:t>
      </w:r>
    </w:p>
    <w:p>
      <w:pPr>
        <w:spacing w:line="360" w:lineRule="auto"/>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附干洗</w:t>
      </w:r>
      <w:bookmarkStart w:id="18" w:name="_GoBack"/>
      <w:bookmarkEnd w:id="18"/>
      <w:r>
        <w:rPr>
          <w:rFonts w:hint="eastAsia" w:ascii="仿宋" w:hAnsi="仿宋" w:eastAsia="仿宋" w:cs="Times New Roman"/>
          <w:sz w:val="32"/>
          <w:szCs w:val="32"/>
          <w:lang w:val="en-US" w:eastAsia="zh-CN"/>
        </w:rPr>
        <w:t>服务工作流程。</w:t>
      </w:r>
    </w:p>
    <w:p>
      <w:pPr>
        <w:pageBreakBefore w:val="0"/>
        <w:numPr>
          <w:ilvl w:val="0"/>
          <w:numId w:val="1"/>
        </w:numPr>
        <w:tabs>
          <w:tab w:val="left" w:pos="540"/>
          <w:tab w:val="clear" w:pos="720"/>
        </w:tabs>
        <w:kinsoku/>
        <w:wordWrap/>
        <w:overflowPunct/>
        <w:topLinePunct w:val="0"/>
        <w:autoSpaceDE/>
        <w:autoSpaceDN/>
        <w:bidi w:val="0"/>
        <w:adjustRightInd/>
        <w:snapToGrid/>
        <w:spacing w:line="600" w:lineRule="exact"/>
        <w:ind w:left="360" w:hanging="360"/>
        <w:outlineLvl w:val="0"/>
        <w:rPr>
          <w:rFonts w:hint="eastAsia" w:ascii="黑体" w:hAnsi="黑体" w:eastAsia="黑体" w:cs="Times New Roman"/>
          <w:sz w:val="32"/>
          <w:szCs w:val="32"/>
          <w:lang w:val="en-US" w:eastAsia="zh-CN"/>
        </w:rPr>
      </w:pPr>
      <w:bookmarkStart w:id="13" w:name="_Toc3860"/>
      <w:r>
        <w:rPr>
          <w:rFonts w:hint="eastAsia" w:ascii="黑体" w:hAnsi="黑体" w:eastAsia="黑体" w:cs="Times New Roman"/>
          <w:sz w:val="32"/>
          <w:szCs w:val="32"/>
          <w:lang w:val="en-US" w:eastAsia="zh-CN"/>
        </w:rPr>
        <w:t>团体标准先进性说明</w:t>
      </w:r>
      <w:bookmarkEnd w:id="13"/>
    </w:p>
    <w:p>
      <w:pPr>
        <w:spacing w:line="360" w:lineRule="auto"/>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根据文献查阅，可知国内洗衣行业相关规范及标准主要存在以下不足：（1）部分标准年代较久，影响标准的实施，</w:t>
      </w:r>
      <w:r>
        <w:rPr>
          <w:rFonts w:hint="eastAsia" w:ascii="仿宋" w:hAnsi="仿宋" w:eastAsia="仿宋"/>
          <w:sz w:val="32"/>
          <w:szCs w:val="32"/>
        </w:rPr>
        <w:t>如行业准入标准之一的SB/T 10271-1996《洗染业开业的专业条件和技术要求》，可能存在与当前干洗行业准入要求不匹配的风险；</w:t>
      </w:r>
      <w:r>
        <w:rPr>
          <w:rFonts w:hint="eastAsia" w:ascii="仿宋" w:hAnsi="仿宋" w:eastAsia="仿宋" w:cs="Times New Roman"/>
          <w:sz w:val="32"/>
          <w:szCs w:val="32"/>
          <w:lang w:val="en-US" w:eastAsia="zh-CN"/>
        </w:rPr>
        <w:t>（2）部分标准的实施不利于干洗行业的规范及健康发展，</w:t>
      </w:r>
      <w:r>
        <w:rPr>
          <w:rFonts w:hint="eastAsia" w:ascii="仿宋" w:hAnsi="仿宋" w:eastAsia="仿宋"/>
          <w:sz w:val="32"/>
          <w:szCs w:val="32"/>
        </w:rPr>
        <w:t>如干洗设备方面根据QB/T 2639-2004《石油干洗机》、QB/T 2326-2004《四氯乙烯干洗机》开启式干洗机仍是符合标准的产品，与《洗染业管理办法》提出“逐步淘汰开启式干洗机等设备发展不协调，其标准要求与环保要求存在差距；</w:t>
      </w:r>
      <w:r>
        <w:rPr>
          <w:rFonts w:hint="eastAsia" w:ascii="仿宋" w:hAnsi="仿宋" w:eastAsia="仿宋" w:cs="Times New Roman"/>
          <w:sz w:val="32"/>
          <w:szCs w:val="32"/>
          <w:lang w:val="en-US" w:eastAsia="zh-CN"/>
        </w:rPr>
        <w:t>（3）现有标准更加侧重于干洗质量，对于环境保护、人员健康方面轻之。因此，本标准的制定，结合了现行管理要求，填补了环境管理、人员健康防护等相关要求的标准空白，具有先进性。</w:t>
      </w:r>
    </w:p>
    <w:p>
      <w:pPr>
        <w:pageBreakBefore w:val="0"/>
        <w:numPr>
          <w:ilvl w:val="0"/>
          <w:numId w:val="1"/>
        </w:numPr>
        <w:tabs>
          <w:tab w:val="left" w:pos="540"/>
          <w:tab w:val="clear" w:pos="720"/>
        </w:tabs>
        <w:kinsoku/>
        <w:wordWrap/>
        <w:overflowPunct/>
        <w:topLinePunct w:val="0"/>
        <w:autoSpaceDE/>
        <w:autoSpaceDN/>
        <w:bidi w:val="0"/>
        <w:adjustRightInd/>
        <w:snapToGrid/>
        <w:spacing w:line="600" w:lineRule="exact"/>
        <w:ind w:left="360" w:hanging="360"/>
        <w:outlineLvl w:val="0"/>
        <w:rPr>
          <w:rFonts w:hint="eastAsia" w:ascii="黑体" w:hAnsi="黑体" w:eastAsia="黑体" w:cs="Times New Roman"/>
          <w:sz w:val="32"/>
          <w:szCs w:val="32"/>
          <w:lang w:val="en-US" w:eastAsia="zh-CN"/>
        </w:rPr>
      </w:pPr>
      <w:bookmarkStart w:id="14" w:name="_Toc17014"/>
      <w:r>
        <w:rPr>
          <w:rFonts w:hint="eastAsia" w:ascii="黑体" w:hAnsi="黑体" w:eastAsia="黑体" w:cs="Times New Roman"/>
          <w:sz w:val="32"/>
          <w:szCs w:val="32"/>
          <w:lang w:val="en-US" w:eastAsia="zh-CN"/>
        </w:rPr>
        <w:t>涉及专利情况</w:t>
      </w:r>
      <w:bookmarkEnd w:id="14"/>
    </w:p>
    <w:p>
      <w:pPr>
        <w:spacing w:line="360" w:lineRule="auto"/>
        <w:ind w:firstLine="640" w:firstLineChars="200"/>
        <w:rPr>
          <w:rFonts w:hint="eastAsia"/>
          <w:lang w:val="en-US" w:eastAsia="zh-CN"/>
        </w:rPr>
      </w:pPr>
      <w:r>
        <w:rPr>
          <w:rFonts w:hint="eastAsia" w:ascii="仿宋" w:hAnsi="仿宋" w:eastAsia="仿宋" w:cs="Times New Roman"/>
          <w:sz w:val="32"/>
          <w:szCs w:val="32"/>
          <w:lang w:val="en-US" w:eastAsia="zh-CN"/>
        </w:rPr>
        <w:t>本标准不涉及专利和专利技术。</w:t>
      </w:r>
    </w:p>
    <w:p>
      <w:pPr>
        <w:pageBreakBefore w:val="0"/>
        <w:numPr>
          <w:ilvl w:val="0"/>
          <w:numId w:val="1"/>
        </w:numPr>
        <w:tabs>
          <w:tab w:val="left" w:pos="540"/>
          <w:tab w:val="clear" w:pos="720"/>
        </w:tabs>
        <w:kinsoku/>
        <w:wordWrap/>
        <w:overflowPunct/>
        <w:topLinePunct w:val="0"/>
        <w:autoSpaceDE/>
        <w:autoSpaceDN/>
        <w:bidi w:val="0"/>
        <w:adjustRightInd/>
        <w:snapToGrid/>
        <w:spacing w:line="600" w:lineRule="exact"/>
        <w:ind w:left="360" w:hanging="360"/>
        <w:outlineLvl w:val="0"/>
        <w:rPr>
          <w:rFonts w:hint="eastAsia" w:ascii="黑体" w:hAnsi="黑体" w:eastAsia="黑体" w:cs="Times New Roman"/>
          <w:sz w:val="32"/>
          <w:szCs w:val="32"/>
          <w:lang w:val="en-US" w:eastAsia="zh-CN"/>
        </w:rPr>
      </w:pPr>
      <w:bookmarkStart w:id="15" w:name="_Toc31890"/>
      <w:r>
        <w:rPr>
          <w:rFonts w:hint="eastAsia" w:ascii="黑体" w:hAnsi="黑体" w:eastAsia="黑体" w:cs="Times New Roman"/>
          <w:sz w:val="32"/>
          <w:szCs w:val="32"/>
          <w:lang w:val="en-US" w:eastAsia="zh-CN"/>
        </w:rPr>
        <w:t>与现行相关法律、法规、规章及相关标准的协调性</w:t>
      </w:r>
      <w:bookmarkEnd w:id="15"/>
    </w:p>
    <w:p>
      <w:pPr>
        <w:spacing w:line="360" w:lineRule="auto"/>
        <w:ind w:firstLine="640" w:firstLineChars="200"/>
        <w:rPr>
          <w:rFonts w:hint="eastAsia"/>
          <w:lang w:val="en-US" w:eastAsia="zh-CN"/>
        </w:rPr>
      </w:pPr>
      <w:r>
        <w:rPr>
          <w:rFonts w:hint="eastAsia" w:ascii="仿宋" w:hAnsi="仿宋" w:eastAsia="仿宋" w:cs="Times New Roman"/>
          <w:sz w:val="32"/>
          <w:szCs w:val="32"/>
          <w:lang w:val="en-US" w:eastAsia="zh-CN"/>
        </w:rPr>
        <w:t>本标准与现行相关法律、法规、规章不相冲突，与相应现行国家或行业标准相协调。</w:t>
      </w:r>
    </w:p>
    <w:p>
      <w:pPr>
        <w:pageBreakBefore w:val="0"/>
        <w:numPr>
          <w:ilvl w:val="0"/>
          <w:numId w:val="1"/>
        </w:numPr>
        <w:tabs>
          <w:tab w:val="left" w:pos="540"/>
          <w:tab w:val="clear" w:pos="720"/>
        </w:tabs>
        <w:kinsoku/>
        <w:wordWrap/>
        <w:overflowPunct/>
        <w:topLinePunct w:val="0"/>
        <w:autoSpaceDE/>
        <w:autoSpaceDN/>
        <w:bidi w:val="0"/>
        <w:adjustRightInd/>
        <w:snapToGrid/>
        <w:spacing w:line="600" w:lineRule="exact"/>
        <w:ind w:left="360" w:hanging="360"/>
        <w:outlineLvl w:val="0"/>
        <w:rPr>
          <w:rFonts w:hint="eastAsia" w:ascii="黑体" w:hAnsi="黑体" w:eastAsia="黑体" w:cs="Times New Roman"/>
          <w:sz w:val="32"/>
          <w:szCs w:val="32"/>
          <w:lang w:val="en-US" w:eastAsia="zh-CN"/>
        </w:rPr>
      </w:pPr>
      <w:bookmarkStart w:id="16" w:name="_Toc27563"/>
      <w:r>
        <w:rPr>
          <w:rFonts w:hint="eastAsia" w:ascii="黑体" w:hAnsi="黑体" w:eastAsia="黑体" w:cs="Times New Roman"/>
          <w:sz w:val="32"/>
          <w:szCs w:val="32"/>
          <w:lang w:val="en-US" w:eastAsia="zh-CN"/>
        </w:rPr>
        <w:t>其他需要说明的事项</w:t>
      </w:r>
      <w:bookmarkEnd w:id="16"/>
    </w:p>
    <w:p>
      <w:pPr>
        <w:spacing w:line="360" w:lineRule="auto"/>
        <w:ind w:firstLine="640" w:firstLineChars="200"/>
        <w:rPr>
          <w:rFonts w:hint="eastAsia" w:ascii="仿宋" w:hAnsi="仿宋" w:eastAsia="仿宋" w:cs="Times New Roman"/>
          <w:sz w:val="32"/>
          <w:szCs w:val="32"/>
          <w:lang w:val="en-US" w:eastAsia="zh-CN"/>
        </w:rPr>
      </w:pPr>
      <w:bookmarkStart w:id="17" w:name="_Toc30912"/>
      <w:r>
        <w:rPr>
          <w:rFonts w:hint="eastAsia" w:ascii="仿宋" w:hAnsi="仿宋" w:eastAsia="仿宋" w:cs="Times New Roman"/>
          <w:sz w:val="32"/>
          <w:szCs w:val="32"/>
          <w:lang w:val="en-US" w:eastAsia="zh-CN"/>
        </w:rPr>
        <w:t>无</w:t>
      </w:r>
      <w:bookmarkEnd w:id="17"/>
      <w:r>
        <w:rPr>
          <w:rFonts w:hint="eastAsia" w:ascii="仿宋" w:hAnsi="仿宋" w:eastAsia="仿宋" w:cs="Times New Roman"/>
          <w:sz w:val="32"/>
          <w:szCs w:val="32"/>
          <w:lang w:val="en-US" w:eastAsia="zh-CN"/>
        </w:rPr>
        <w:t>。</w:t>
      </w:r>
    </w:p>
    <w:p>
      <w:pPr>
        <w:pStyle w:val="2"/>
        <w:rPr>
          <w:rFonts w:hint="eastAsia"/>
          <w:lang w:val="en-US" w:eastAsia="zh-CN"/>
        </w:rPr>
      </w:pPr>
    </w:p>
    <w:p>
      <w:pPr>
        <w:spacing w:line="360" w:lineRule="auto"/>
        <w:ind w:firstLine="640" w:firstLineChars="200"/>
        <w:jc w:val="right"/>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编制组</w:t>
      </w:r>
    </w:p>
    <w:p>
      <w:pPr>
        <w:spacing w:line="360" w:lineRule="auto"/>
        <w:ind w:firstLine="640" w:firstLineChars="200"/>
        <w:jc w:val="right"/>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2023年8月</w:t>
      </w:r>
    </w:p>
    <w:p>
      <w:pPr>
        <w:rPr>
          <w:rFonts w:hint="eastAsia" w:eastAsia="宋体"/>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仿宋_GB2312">
    <w:altName w:val="仿宋"/>
    <w:panose1 w:val="02000000000000000000"/>
    <w:charset w:val="86"/>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F20B86"/>
    <w:multiLevelType w:val="singleLevel"/>
    <w:tmpl w:val="8DF20B86"/>
    <w:lvl w:ilvl="0" w:tentative="0">
      <w:start w:val="1"/>
      <w:numFmt w:val="chineseCounting"/>
      <w:suff w:val="nothing"/>
      <w:lvlText w:val="（%1）"/>
      <w:lvlJc w:val="left"/>
      <w:pPr>
        <w:ind w:left="0" w:firstLine="420"/>
      </w:pPr>
      <w:rPr>
        <w:rFonts w:hint="eastAsia"/>
      </w:rPr>
    </w:lvl>
  </w:abstractNum>
  <w:abstractNum w:abstractNumId="1">
    <w:nsid w:val="A50AA780"/>
    <w:multiLevelType w:val="singleLevel"/>
    <w:tmpl w:val="A50AA780"/>
    <w:lvl w:ilvl="0" w:tentative="0">
      <w:start w:val="1"/>
      <w:numFmt w:val="chineseCounting"/>
      <w:suff w:val="nothing"/>
      <w:lvlText w:val="（%1）"/>
      <w:lvlJc w:val="left"/>
      <w:pPr>
        <w:ind w:left="0" w:firstLine="420"/>
      </w:pPr>
      <w:rPr>
        <w:rFonts w:hint="eastAsia"/>
      </w:rPr>
    </w:lvl>
  </w:abstractNum>
  <w:abstractNum w:abstractNumId="2">
    <w:nsid w:val="38612B68"/>
    <w:multiLevelType w:val="multilevel"/>
    <w:tmpl w:val="38612B68"/>
    <w:lvl w:ilvl="0" w:tentative="0">
      <w:start w:val="1"/>
      <w:numFmt w:val="japaneseCounting"/>
      <w:lvlText w:val="%1、"/>
      <w:lvlJc w:val="left"/>
      <w:pPr>
        <w:tabs>
          <w:tab w:val="left" w:pos="720"/>
        </w:tabs>
        <w:ind w:left="720" w:hanging="720"/>
      </w:pPr>
      <w:rPr>
        <w:rFonts w:hint="default"/>
      </w:rPr>
    </w:lvl>
    <w:lvl w:ilvl="1" w:tentative="0">
      <w:start w:val="1"/>
      <w:numFmt w:val="decimal"/>
      <w:lvlText w:val="%2."/>
      <w:lvlJc w:val="left"/>
      <w:pPr>
        <w:tabs>
          <w:tab w:val="left" w:pos="780"/>
        </w:tabs>
        <w:ind w:left="780" w:hanging="360"/>
      </w:pPr>
      <w:rPr>
        <w:rFonts w:hint="default"/>
      </w:rPr>
    </w:lvl>
    <w:lvl w:ilvl="2" w:tentative="0">
      <w:start w:val="1"/>
      <w:numFmt w:val="decimal"/>
      <w:lvlText w:val="%3．"/>
      <w:lvlJc w:val="left"/>
      <w:pPr>
        <w:tabs>
          <w:tab w:val="left" w:pos="720"/>
        </w:tabs>
        <w:ind w:left="720" w:hanging="360"/>
      </w:pPr>
      <w:rPr>
        <w:rFonts w:hint="default"/>
      </w:rPr>
    </w:lvl>
    <w:lvl w:ilvl="3" w:tentative="0">
      <w:start w:val="1"/>
      <w:numFmt w:val="decimal"/>
      <w:lvlText w:val="%4、"/>
      <w:lvlJc w:val="left"/>
      <w:pPr>
        <w:tabs>
          <w:tab w:val="left" w:pos="1620"/>
        </w:tabs>
        <w:ind w:left="1620" w:hanging="36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lZTBhM2FjYzFiN2RjZDg3MjE4YmNiYjZmMjlkZGIifQ=="/>
  </w:docVars>
  <w:rsids>
    <w:rsidRoot w:val="06F03F56"/>
    <w:rsid w:val="01E440A4"/>
    <w:rsid w:val="02B40288"/>
    <w:rsid w:val="0362154D"/>
    <w:rsid w:val="06F03F56"/>
    <w:rsid w:val="075365F6"/>
    <w:rsid w:val="07874C0C"/>
    <w:rsid w:val="124752B6"/>
    <w:rsid w:val="12A350E1"/>
    <w:rsid w:val="12B63D51"/>
    <w:rsid w:val="13553F4F"/>
    <w:rsid w:val="153660F2"/>
    <w:rsid w:val="15D54BE0"/>
    <w:rsid w:val="175A14CD"/>
    <w:rsid w:val="18CF4022"/>
    <w:rsid w:val="1B1F1210"/>
    <w:rsid w:val="1C184DB1"/>
    <w:rsid w:val="1EC30E49"/>
    <w:rsid w:val="1F8E2B75"/>
    <w:rsid w:val="21290F80"/>
    <w:rsid w:val="25D9000A"/>
    <w:rsid w:val="26A51448"/>
    <w:rsid w:val="26D14420"/>
    <w:rsid w:val="27BD6293"/>
    <w:rsid w:val="27FA4968"/>
    <w:rsid w:val="28FF2D6E"/>
    <w:rsid w:val="2F9551CF"/>
    <w:rsid w:val="30184F9F"/>
    <w:rsid w:val="30253DE6"/>
    <w:rsid w:val="306D5775"/>
    <w:rsid w:val="323B44FC"/>
    <w:rsid w:val="33F16A02"/>
    <w:rsid w:val="341E0623"/>
    <w:rsid w:val="341F13BA"/>
    <w:rsid w:val="35D013B2"/>
    <w:rsid w:val="37C433C1"/>
    <w:rsid w:val="37EC2D6F"/>
    <w:rsid w:val="38483AA9"/>
    <w:rsid w:val="3BE6245C"/>
    <w:rsid w:val="3C6713FC"/>
    <w:rsid w:val="41261F3A"/>
    <w:rsid w:val="420A396A"/>
    <w:rsid w:val="44EA5C0A"/>
    <w:rsid w:val="45C92BA3"/>
    <w:rsid w:val="463D3096"/>
    <w:rsid w:val="470F146D"/>
    <w:rsid w:val="48520859"/>
    <w:rsid w:val="48A226C1"/>
    <w:rsid w:val="48D570BB"/>
    <w:rsid w:val="493A5558"/>
    <w:rsid w:val="498F4B5C"/>
    <w:rsid w:val="4B6E6627"/>
    <w:rsid w:val="4C7622A1"/>
    <w:rsid w:val="4EC22290"/>
    <w:rsid w:val="50F72F6C"/>
    <w:rsid w:val="51DE46ED"/>
    <w:rsid w:val="5203259C"/>
    <w:rsid w:val="524550E4"/>
    <w:rsid w:val="55D820AF"/>
    <w:rsid w:val="565A3076"/>
    <w:rsid w:val="57DA68F3"/>
    <w:rsid w:val="57E01769"/>
    <w:rsid w:val="58CC6E52"/>
    <w:rsid w:val="59C15718"/>
    <w:rsid w:val="59F268BC"/>
    <w:rsid w:val="5A6E33CE"/>
    <w:rsid w:val="5BE77F1D"/>
    <w:rsid w:val="5CFB60CD"/>
    <w:rsid w:val="5ECC39B3"/>
    <w:rsid w:val="5FAB5302"/>
    <w:rsid w:val="603447B5"/>
    <w:rsid w:val="61DF4DF6"/>
    <w:rsid w:val="62486C01"/>
    <w:rsid w:val="64AC40E4"/>
    <w:rsid w:val="656A1E2C"/>
    <w:rsid w:val="65BD6B14"/>
    <w:rsid w:val="69546425"/>
    <w:rsid w:val="696C5139"/>
    <w:rsid w:val="69DA1A36"/>
    <w:rsid w:val="6A17511F"/>
    <w:rsid w:val="6AA527E0"/>
    <w:rsid w:val="6D7952B9"/>
    <w:rsid w:val="6F0A426F"/>
    <w:rsid w:val="707512F5"/>
    <w:rsid w:val="708D5D75"/>
    <w:rsid w:val="76CE3148"/>
    <w:rsid w:val="77A542CB"/>
    <w:rsid w:val="79897B31"/>
    <w:rsid w:val="7C9276FD"/>
    <w:rsid w:val="7EC132C0"/>
    <w:rsid w:val="7F6737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spacing w:before="340" w:after="330" w:line="578" w:lineRule="auto"/>
      <w:outlineLvl w:val="0"/>
    </w:pPr>
    <w:rPr>
      <w:rFonts w:ascii="Calibri" w:hAnsi="Calibri"/>
      <w:b/>
      <w:bCs/>
      <w:kern w:val="44"/>
      <w:sz w:val="44"/>
      <w:szCs w:val="44"/>
    </w:rPr>
  </w:style>
  <w:style w:type="character" w:default="1" w:styleId="9">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annotation text"/>
    <w:basedOn w:val="1"/>
    <w:qFormat/>
    <w:uiPriority w:val="0"/>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toc 1"/>
    <w:basedOn w:val="1"/>
    <w:next w:val="1"/>
    <w:qFormat/>
    <w:uiPriority w:val="0"/>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2023-06-26T02:23:00Z</dcterms:created>
  <dc:creator>pengqiying</dc:creator>
  <cp:lastModifiedBy>pengqiying</cp:lastModifiedBy>
  <dcterms:modified xsi:type="dcterms:W3CDTF">2023-08-11T02:23:51Z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AE8871227C664BF89D9C9B669AA4C622_12</vt:lpwstr>
  </property>
</Properties>
</file>