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2"/>
        <w:framePr w:wrap="around"/>
      </w:pPr>
      <w:r>
        <w:rPr>
          <w:rFonts w:ascii="Times New Roman"/>
        </w:rPr>
        <w:t>ICS</w:t>
      </w:r>
      <w:r>
        <w:rPr>
          <w:rFonts w:hint="eastAsia" w:hAnsi="黑体"/>
        </w:rPr>
        <w:t xml:space="preserve"> </w:t>
      </w:r>
      <w:r>
        <w:rPr>
          <w:rFonts w:hint="eastAsia"/>
        </w:rPr>
        <w:t xml:space="preserve"> 11.020</w:t>
      </w:r>
    </w:p>
    <w:tbl>
      <w:tblPr>
        <w:tblStyle w:val="35"/>
        <w:tblW w:w="98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32"/>
              <w:framePr w:wrap="around"/>
            </w:pPr>
            <w:r>
              <w:rPr>
                <w:rFonts w:ascii="Times New Roman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0</wp:posOffset>
                      </wp:positionV>
                      <wp:extent cx="866775" cy="198120"/>
                      <wp:effectExtent l="0" t="0" r="9525" b="11430"/>
                      <wp:wrapNone/>
                      <wp:docPr id="3" name="BAH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BAH" o:spid="_x0000_s1026" o:spt="1" style="position:absolute;left:0pt;margin-left:-5.25pt;margin-top:0pt;height:15.6pt;width:68.25pt;z-index:-251656192;mso-width-relative:page;mso-height-relative:page;" fillcolor="#FFFFFF" filled="t" stroked="f" coordsize="21600,21600" o:gfxdata="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yK4v7NUAAAAHAQAADwAAAAAAAAABACAAAAAiAAAAZHJzL2Rvd25yZXYueG1sUEsBAhQA&#10;FAAAAAgAh07iQGon/k28AQAAewMAAA4AAAAAAAAAAQAgAAAAJAEAAGRycy9lMm9Eb2MueG1sUEsF&#10;BgAAAAAGAAYAWQEAAFIFAAAAAA=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Times New Roman"/>
              </w:rPr>
              <w:t>C</w:t>
            </w:r>
            <w:r>
              <w:rPr>
                <w:rFonts w:hint="eastAsia"/>
              </w:rPr>
              <w:t xml:space="preserve">  55</w:t>
            </w:r>
          </w:p>
        </w:tc>
      </w:tr>
    </w:tbl>
    <w:p/>
    <w:p>
      <w:pPr>
        <w:pStyle w:val="77"/>
        <w:framePr w:wrap="around"/>
      </w:pPr>
      <w:r>
        <w:rPr>
          <w:rFonts w:hint="eastAsia"/>
        </w:rPr>
        <w:t>膳食平衡评价方法</w:t>
      </w:r>
    </w:p>
    <w:p>
      <w:pPr>
        <w:pStyle w:val="76"/>
        <w:framePr w:wrap="around"/>
        <w:rPr>
          <w:rFonts w:ascii="黑体" w:hAnsi="黑体"/>
        </w:rPr>
      </w:pPr>
      <w:r>
        <w:rPr>
          <w:rFonts w:hint="eastAsia" w:ascii="黑体" w:hAnsi="黑体"/>
        </w:rPr>
        <w:t>Technical criterion for dietary balance evaluation method</w:t>
      </w:r>
    </w:p>
    <w:p>
      <w:pPr>
        <w:pStyle w:val="76"/>
        <w:framePr w:wrap="around"/>
        <w:rPr>
          <w:rFonts w:ascii="黑体" w:hAnsi="黑体"/>
        </w:rPr>
      </w:pPr>
      <w:r>
        <w:rPr>
          <w:rFonts w:hint="eastAsia" w:ascii="黑体" w:hAnsi="黑体"/>
        </w:rPr>
        <w:t>（</w:t>
      </w:r>
      <w:r>
        <w:rPr>
          <w:rFonts w:hint="eastAsia" w:ascii="黑体" w:hAnsi="黑体"/>
          <w:lang w:val="en-US" w:eastAsia="zh-CN"/>
        </w:rPr>
        <w:t>征求意见稿</w:t>
      </w:r>
      <w:r>
        <w:rPr>
          <w:rFonts w:hint="eastAsia" w:ascii="黑体" w:hAnsi="黑体"/>
        </w:rPr>
        <w:t>）</w:t>
      </w:r>
    </w:p>
    <w:p>
      <w:pPr>
        <w:pStyle w:val="75"/>
        <w:framePr w:wrap="around"/>
        <w:rPr>
          <w:b/>
        </w:rPr>
      </w:pPr>
    </w:p>
    <w:tbl>
      <w:tblPr>
        <w:tblStyle w:val="35"/>
        <w:tblW w:w="98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25"/>
              <w:framePr w:wrap="around"/>
            </w:pPr>
          </w:p>
        </w:tc>
      </w:tr>
    </w:tbl>
    <w:p>
      <w:pPr>
        <w:pStyle w:val="82"/>
        <w:framePr w:wrap="around" w:hAnchor="page" w:x="1186" w:y="14071"/>
      </w:pPr>
      <w:r>
        <w:rPr>
          <w:rFonts w:ascii="黑体"/>
        </w:rPr>
        <w:t>202</w:t>
      </w:r>
      <w:r>
        <w:rPr>
          <w:rFonts w:hint="eastAsia" w:ascii="黑体"/>
          <w:lang w:val="en-US" w:eastAsia="zh-CN"/>
        </w:rPr>
        <w:t>2</w:t>
      </w:r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hint="eastAsia" w:ascii="黑体" w:hAnsi="黑体"/>
        </w:rPr>
        <w:t>XX</w:t>
      </w:r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hint="eastAsia" w:ascii="黑体" w:hAnsi="黑体"/>
        </w:rPr>
        <w:t>XX</w:t>
      </w:r>
      <w:r>
        <w:rPr>
          <w:rFonts w:hint="eastAsia"/>
        </w:rPr>
        <w:t>发布</w:t>
      </w:r>
      <w: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-635</wp:posOffset>
                </wp:positionH>
                <wp:positionV relativeFrom="page">
                  <wp:posOffset>9251950</wp:posOffset>
                </wp:positionV>
                <wp:extent cx="6120130" cy="0"/>
                <wp:effectExtent l="0" t="0" r="0" b="0"/>
                <wp:wrapNone/>
                <wp:docPr id="5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-0.05pt;margin-top:728.5pt;height:0pt;width:481.9pt;mso-position-vertical-relative:page;z-index:251662336;mso-width-relative:page;mso-height-relative:page;" filled="f" stroked="t" coordsize="21600,21600" o:gfxdata="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CWHazzWAAAACwEAAA8AAAAA&#10;AAAAAQAgAAAAIgAAAGRycy9kb3ducmV2LnhtbFBLAQIUABQAAAAIAIdO4kDzkRwM3QEAANADAAAO&#10;AAAAAAAAAAEAIAAAACU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>
      <w:pPr>
        <w:pStyle w:val="97"/>
        <w:framePr w:wrap="around" w:hAnchor="page" w:x="6946" w:y="14086"/>
      </w:pPr>
      <w:r>
        <w:rPr>
          <w:rFonts w:ascii="黑体"/>
        </w:rPr>
        <w:t>202</w:t>
      </w:r>
      <w:r>
        <w:rPr>
          <w:rFonts w:hint="eastAsia" w:ascii="黑体"/>
          <w:lang w:val="en-US" w:eastAsia="zh-CN"/>
        </w:rPr>
        <w:t>2</w:t>
      </w:r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hint="eastAsia" w:ascii="黑体" w:hAnsi="黑体"/>
        </w:rPr>
        <w:t>XX</w:t>
      </w:r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hint="eastAsia" w:ascii="黑体" w:hAnsi="黑体"/>
        </w:rPr>
        <w:t>XX</w:t>
      </w:r>
      <w:r>
        <w:rPr>
          <w:rFonts w:hint="eastAsia"/>
        </w:rPr>
        <w:t>实施</w:t>
      </w:r>
    </w:p>
    <w:p>
      <w:pPr>
        <w:pStyle w:val="94"/>
        <w:framePr w:w="7886" w:wrap="around"/>
      </w:pPr>
      <w:r>
        <w:rPr>
          <w:b/>
        </w:rPr>
        <w:t>深圳市</w:t>
      </w:r>
      <w:r>
        <w:rPr>
          <w:rFonts w:hint="eastAsia"/>
          <w:b/>
        </w:rPr>
        <w:t>深圳标准</w:t>
      </w:r>
      <w:r>
        <w:rPr>
          <w:b/>
        </w:rPr>
        <w:t>促进会</w:t>
      </w:r>
      <w:r>
        <w:rPr>
          <w:rFonts w:hAnsi="黑体"/>
        </w:rPr>
        <w:t> </w:t>
      </w:r>
      <w:r>
        <w:rPr>
          <w:rFonts w:hint="eastAsia"/>
        </w:rPr>
        <w:t>发布</w:t>
      </w:r>
    </w:p>
    <w:p>
      <w:pPr>
        <w:pStyle w:val="106"/>
        <w:framePr w:w="8058" w:wrap="around" w:x="2115" w:y="2131"/>
        <w:rPr>
          <w:b/>
          <w:sz w:val="72"/>
        </w:rPr>
      </w:pPr>
      <w:r>
        <w:rPr>
          <w:rFonts w:hint="eastAsia"/>
          <w:b/>
          <w:sz w:val="96"/>
        </w:rPr>
        <w:t>团体标准</w:t>
      </w:r>
    </w:p>
    <w:p>
      <w:pPr>
        <w:pStyle w:val="127"/>
        <w:framePr w:wrap="around" w:x="1667" w:y="3151"/>
        <w:rPr>
          <w:rFonts w:hint="eastAsia" w:ascii="Times New Roman" w:eastAsia="黑体"/>
          <w:lang w:eastAsia="zh-CN"/>
        </w:rPr>
      </w:pPr>
      <w:r>
        <w:rPr>
          <w:rFonts w:hint="eastAsia" w:ascii="Times New Roman"/>
        </w:rPr>
        <w:t>XXX</w:t>
      </w:r>
      <w:r>
        <w:rPr>
          <w:rFonts w:ascii="Times New Roman"/>
        </w:rPr>
        <w:t xml:space="preserve"> XXXX—</w:t>
      </w:r>
      <w:r>
        <w:rPr>
          <w:rFonts w:hint="eastAsia" w:ascii="Times New Roman"/>
        </w:rPr>
        <w:t>202</w:t>
      </w:r>
      <w:r>
        <w:rPr>
          <w:rFonts w:hint="eastAsia" w:ascii="Times New Roman"/>
          <w:lang w:val="en-US" w:eastAsia="zh-CN"/>
        </w:rPr>
        <w:t>2</w:t>
      </w:r>
    </w:p>
    <w:tbl>
      <w:tblPr>
        <w:tblStyle w:val="35"/>
        <w:tblW w:w="93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5"/>
              <w:framePr w:wrap="around" w:x="1667" w:y="3151"/>
              <w:ind w:right="105"/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4734560</wp:posOffset>
                      </wp:positionH>
                      <wp:positionV relativeFrom="paragraph">
                        <wp:posOffset>34290</wp:posOffset>
                      </wp:positionV>
                      <wp:extent cx="1143000" cy="228600"/>
                      <wp:effectExtent l="0" t="0" r="0" b="0"/>
                      <wp:wrapNone/>
                      <wp:docPr id="4" name="D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T" o:spid="_x0000_s1026" o:spt="1" style="position:absolute;left:0pt;margin-left:372.8pt;margin-top:2.7pt;height:18pt;width:90pt;z-index:-251655168;mso-width-relative:page;mso-height-relative:page;" fillcolor="#FFFFFF" filled="t" stroked="f" coordsize="21600,21600" o:gfxdata="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eYPLL1gAAAAgBAAAPAAAAAAAAAAEAIAAAACIAAABkcnMvZG93bnJldi54bWxQSwECFAAUAAAA&#10;CACHTuJACNPGmLcBAAB7AwAADgAAAAAAAAABACAAAAAlAQAAZHJzL2Uyb0RvYy54bWxQSwUGAAAA&#10;AAYABgBZAQAATgUA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>
      <w:pPr>
        <w:pStyle w:val="127"/>
        <w:framePr w:wrap="around" w:x="1667" w:y="3151"/>
        <w:rPr>
          <w:rFonts w:hAnsi="黑体"/>
        </w:rPr>
      </w:pPr>
    </w:p>
    <w:p>
      <w:pPr>
        <w:pStyle w:val="127"/>
        <w:framePr w:wrap="around" w:x="1667" w:y="3151"/>
        <w:rPr>
          <w:rFonts w:hAnsi="黑体"/>
        </w:rPr>
      </w:pPr>
    </w:p>
    <w:p>
      <w:pPr>
        <w:pStyle w:val="24"/>
        <w:ind w:left="-140" w:leftChars="-67" w:firstLine="0" w:firstLineChars="0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1503045</wp:posOffset>
                </wp:positionV>
                <wp:extent cx="6120130" cy="0"/>
                <wp:effectExtent l="0" t="0" r="0" b="0"/>
                <wp:wrapNone/>
                <wp:docPr id="6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-5.25pt;margin-top:118.35pt;height:0pt;width:481.9pt;z-index:251663360;mso-width-relative:page;mso-height-relative:page;" filled="f" stroked="t" coordsize="21600,21600" o:gfxdata="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apmKy2AAAAAsBAAAP&#10;AAAAAAAAAAEAIAAAACIAAABkcnMvZG93bnJldi54bWxQSwECFAAUAAAACACHTuJAMqrHrd8BAADQ&#10;AwAADgAAAAAAAAABACAAAAAn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/>
    <w:p/>
    <w:p/>
    <w:p/>
    <w:p/>
    <w:p/>
    <w:p>
      <w:pPr>
        <w:sectPr>
          <w:footerReference r:id="rId4" w:type="default"/>
          <w:headerReference r:id="rId3" w:type="even"/>
          <w:footerReference r:id="rId5" w:type="even"/>
          <w:pgSz w:w="11906" w:h="16838"/>
          <w:pgMar w:top="567" w:right="851" w:bottom="1134" w:left="1418" w:header="0" w:footer="0" w:gutter="0"/>
          <w:pgNumType w:start="1"/>
          <w:cols w:space="720" w:num="1"/>
          <w:formProt w:val="0"/>
          <w:titlePg/>
          <w:docGrid w:type="linesAndChars" w:linePitch="312" w:charSpace="0"/>
        </w:sectPr>
      </w:pPr>
    </w:p>
    <w:p>
      <w:pPr>
        <w:adjustRightInd w:val="0"/>
        <w:spacing w:after="360" w:afterLines="150"/>
        <w:jc w:val="center"/>
        <w:rPr>
          <w:rFonts w:ascii="黑体" w:hAnsi="Calibri" w:eastAsia="黑体"/>
          <w:sz w:val="32"/>
          <w:szCs w:val="21"/>
        </w:rPr>
      </w:pPr>
      <w:r>
        <w:rPr>
          <w:rFonts w:ascii="黑体" w:hAnsi="Calibri" w:eastAsia="黑体"/>
          <w:spacing w:val="320"/>
          <w:sz w:val="32"/>
          <w:szCs w:val="21"/>
        </w:rPr>
        <w:t>目</w:t>
      </w:r>
      <w:r>
        <w:rPr>
          <w:rFonts w:ascii="黑体" w:hAnsi="Calibri" w:eastAsia="黑体"/>
          <w:sz w:val="32"/>
          <w:szCs w:val="21"/>
        </w:rPr>
        <w:t>次</w:t>
      </w:r>
    </w:p>
    <w:sdt>
      <w:sdtPr>
        <w:rPr>
          <w:rFonts w:ascii="宋体" w:hAnsi="宋体" w:eastAsia="宋体" w:cs="Times New Roman"/>
          <w:kern w:val="2"/>
          <w:sz w:val="21"/>
          <w:szCs w:val="24"/>
          <w:lang w:val="en-US" w:eastAsia="zh-CN" w:bidi="ar-SA"/>
        </w:rPr>
        <w:id w:val="147478523"/>
        <w15:color w:val="DBDBDB"/>
        <w:docPartObj>
          <w:docPartGallery w:val="Table of Contents"/>
          <w:docPartUnique/>
        </w:docPartObj>
      </w:sdt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>
          <w:pPr>
            <w:pStyle w:val="20"/>
            <w:tabs>
              <w:tab w:val="right" w:leader="dot" w:pos="9354"/>
              <w:tab w:val="clear" w:pos="9242"/>
            </w:tabs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TOC \o "1-3" \h \u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_Toc3457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前言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_Toc3457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II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>
          <w:pPr>
            <w:pStyle w:val="20"/>
            <w:tabs>
              <w:tab w:val="right" w:leader="dot" w:pos="9354"/>
              <w:tab w:val="clear" w:pos="9242"/>
            </w:tabs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_Toc31403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i w:val="0"/>
              <w:sz w:val="21"/>
              <w:szCs w:val="21"/>
            </w:rPr>
            <w:t xml:space="preserve">1 </w:t>
          </w:r>
          <w:r>
            <w:rPr>
              <w:rFonts w:hint="eastAsia" w:ascii="宋体" w:hAnsi="宋体" w:eastAsia="宋体" w:cs="宋体"/>
              <w:sz w:val="21"/>
              <w:szCs w:val="21"/>
            </w:rPr>
            <w:t>范围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_Toc31403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1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>
          <w:pPr>
            <w:pStyle w:val="20"/>
            <w:tabs>
              <w:tab w:val="right" w:leader="dot" w:pos="9354"/>
              <w:tab w:val="clear" w:pos="9242"/>
            </w:tabs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_Toc31765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i w:val="0"/>
              <w:sz w:val="21"/>
              <w:szCs w:val="21"/>
            </w:rPr>
            <w:t xml:space="preserve">2 </w:t>
          </w:r>
          <w:r>
            <w:rPr>
              <w:rFonts w:hint="eastAsia" w:ascii="宋体" w:hAnsi="宋体" w:eastAsia="宋体" w:cs="宋体"/>
              <w:sz w:val="21"/>
              <w:szCs w:val="21"/>
            </w:rPr>
            <w:t>规范性引用文件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_Toc31765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1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>
          <w:pPr>
            <w:pStyle w:val="20"/>
            <w:tabs>
              <w:tab w:val="right" w:leader="dot" w:pos="9354"/>
              <w:tab w:val="clear" w:pos="9242"/>
            </w:tabs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_Toc11249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i w:val="0"/>
              <w:sz w:val="21"/>
              <w:szCs w:val="21"/>
            </w:rPr>
            <w:t xml:space="preserve">3 </w:t>
          </w:r>
          <w:r>
            <w:rPr>
              <w:rFonts w:hint="eastAsia" w:ascii="宋体" w:hAnsi="宋体" w:eastAsia="宋体" w:cs="宋体"/>
              <w:sz w:val="21"/>
              <w:szCs w:val="21"/>
            </w:rPr>
            <w:t>术语和定义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_Toc11249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1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>
          <w:pPr>
            <w:pStyle w:val="20"/>
            <w:tabs>
              <w:tab w:val="right" w:leader="dot" w:pos="9354"/>
              <w:tab w:val="clear" w:pos="9242"/>
            </w:tabs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_Toc20490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i w:val="0"/>
              <w:sz w:val="21"/>
              <w:szCs w:val="21"/>
            </w:rPr>
            <w:t xml:space="preserve">4 </w:t>
          </w:r>
          <w:r>
            <w:rPr>
              <w:rFonts w:hint="eastAsia" w:ascii="宋体" w:hAnsi="宋体" w:eastAsia="宋体" w:cs="宋体"/>
              <w:sz w:val="21"/>
              <w:szCs w:val="21"/>
            </w:rPr>
            <w:t>评价方法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_Toc20490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2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>
          <w:pPr>
            <w:pStyle w:val="12"/>
            <w:tabs>
              <w:tab w:val="right" w:leader="dot" w:pos="9354"/>
              <w:tab w:val="clear" w:pos="9241"/>
            </w:tabs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_Toc16089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i w:val="0"/>
              <w:iCs w:val="0"/>
              <w:caps w:val="0"/>
              <w:strike w:val="0"/>
              <w:dstrike w:val="0"/>
              <w:outline w:val="0"/>
              <w:shadow w:val="0"/>
              <w:emboss w:val="0"/>
              <w:imprint w:val="0"/>
              <w:vanish w:val="0"/>
              <w:spacing w:val="0"/>
              <w:kern w:val="0"/>
              <w:position w:val="0"/>
              <w:sz w:val="21"/>
              <w:szCs w:val="21"/>
              <w:vertAlign w:val="baseline"/>
            </w:rPr>
            <w:t xml:space="preserve">4.1 </w:t>
          </w:r>
          <w:r>
            <w:rPr>
              <w:rFonts w:hint="eastAsia" w:ascii="宋体" w:hAnsi="宋体" w:eastAsia="宋体" w:cs="宋体"/>
              <w:sz w:val="21"/>
              <w:szCs w:val="21"/>
            </w:rPr>
            <w:t>评价原理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_Toc16089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2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>
          <w:pPr>
            <w:pStyle w:val="12"/>
            <w:tabs>
              <w:tab w:val="right" w:leader="dot" w:pos="9354"/>
              <w:tab w:val="clear" w:pos="9241"/>
            </w:tabs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_Toc10935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i w:val="0"/>
              <w:iCs w:val="0"/>
              <w:caps w:val="0"/>
              <w:strike w:val="0"/>
              <w:dstrike w:val="0"/>
              <w:outline w:val="0"/>
              <w:shadow w:val="0"/>
              <w:emboss w:val="0"/>
              <w:imprint w:val="0"/>
              <w:vanish w:val="0"/>
              <w:spacing w:val="0"/>
              <w:kern w:val="0"/>
              <w:position w:val="0"/>
              <w:sz w:val="21"/>
              <w:szCs w:val="21"/>
              <w:vertAlign w:val="baseline"/>
            </w:rPr>
            <w:t xml:space="preserve">4.2 </w:t>
          </w:r>
          <w:r>
            <w:rPr>
              <w:rFonts w:hint="eastAsia" w:ascii="宋体" w:hAnsi="宋体" w:eastAsia="宋体" w:cs="宋体"/>
              <w:sz w:val="21"/>
              <w:szCs w:val="21"/>
            </w:rPr>
            <w:t>分值设置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_Toc10935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2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>
          <w:pPr>
            <w:pStyle w:val="12"/>
            <w:tabs>
              <w:tab w:val="right" w:leader="dot" w:pos="9354"/>
              <w:tab w:val="clear" w:pos="9241"/>
            </w:tabs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_Toc21486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i w:val="0"/>
              <w:iCs w:val="0"/>
              <w:caps w:val="0"/>
              <w:strike w:val="0"/>
              <w:dstrike w:val="0"/>
              <w:outline w:val="0"/>
              <w:shadow w:val="0"/>
              <w:emboss w:val="0"/>
              <w:imprint w:val="0"/>
              <w:vanish w:val="0"/>
              <w:spacing w:val="0"/>
              <w:kern w:val="0"/>
              <w:position w:val="0"/>
              <w:sz w:val="21"/>
              <w:szCs w:val="21"/>
              <w:vertAlign w:val="baseline"/>
            </w:rPr>
            <w:t xml:space="preserve">4.3 </w:t>
          </w:r>
          <w:r>
            <w:rPr>
              <w:rFonts w:hint="eastAsia" w:ascii="宋体" w:hAnsi="宋体" w:eastAsia="宋体" w:cs="宋体"/>
              <w:sz w:val="21"/>
              <w:szCs w:val="21"/>
            </w:rPr>
            <w:t>计算步骤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_Toc21486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2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>
          <w:pPr>
            <w:pStyle w:val="12"/>
            <w:tabs>
              <w:tab w:val="right" w:leader="dot" w:pos="9354"/>
              <w:tab w:val="clear" w:pos="9241"/>
            </w:tabs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_Toc4289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i w:val="0"/>
              <w:iCs w:val="0"/>
              <w:caps w:val="0"/>
              <w:strike w:val="0"/>
              <w:dstrike w:val="0"/>
              <w:outline w:val="0"/>
              <w:shadow w:val="0"/>
              <w:emboss w:val="0"/>
              <w:imprint w:val="0"/>
              <w:vanish w:val="0"/>
              <w:spacing w:val="0"/>
              <w:kern w:val="0"/>
              <w:position w:val="0"/>
              <w:sz w:val="21"/>
              <w:szCs w:val="21"/>
              <w:vertAlign w:val="baseline"/>
            </w:rPr>
            <w:t xml:space="preserve">4.4 </w:t>
          </w:r>
          <w:r>
            <w:rPr>
              <w:rFonts w:hint="eastAsia" w:ascii="宋体" w:hAnsi="宋体" w:eastAsia="宋体" w:cs="宋体"/>
              <w:sz w:val="21"/>
              <w:szCs w:val="21"/>
            </w:rPr>
            <w:t>计算方法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_Toc4289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3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>
          <w:pPr>
            <w:pStyle w:val="12"/>
            <w:tabs>
              <w:tab w:val="right" w:leader="dot" w:pos="9354"/>
              <w:tab w:val="clear" w:pos="9241"/>
            </w:tabs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_Toc22372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i w:val="0"/>
              <w:iCs w:val="0"/>
              <w:caps w:val="0"/>
              <w:strike w:val="0"/>
              <w:dstrike w:val="0"/>
              <w:outline w:val="0"/>
              <w:shadow w:val="0"/>
              <w:emboss w:val="0"/>
              <w:imprint w:val="0"/>
              <w:vanish w:val="0"/>
              <w:spacing w:val="0"/>
              <w:kern w:val="0"/>
              <w:position w:val="0"/>
              <w:sz w:val="21"/>
              <w:szCs w:val="21"/>
              <w:vertAlign w:val="baseline"/>
            </w:rPr>
            <w:t xml:space="preserve">4.5 </w:t>
          </w:r>
          <w:r>
            <w:rPr>
              <w:rFonts w:hint="eastAsia" w:ascii="宋体" w:hAnsi="宋体" w:eastAsia="宋体" w:cs="宋体"/>
              <w:sz w:val="21"/>
              <w:szCs w:val="21"/>
            </w:rPr>
            <w:t>评价结果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_Toc22372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3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>
          <w:pPr>
            <w:pStyle w:val="20"/>
            <w:tabs>
              <w:tab w:val="right" w:leader="dot" w:pos="9354"/>
              <w:tab w:val="clear" w:pos="9242"/>
            </w:tabs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_Toc12327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附录A（资料性）</w:t>
          </w:r>
          <w:r>
            <w:rPr>
              <w:rFonts w:hint="eastAsia" w:ascii="宋体" w:hAnsi="宋体" w:eastAsia="宋体" w:cs="宋体"/>
              <w:sz w:val="21"/>
              <w:szCs w:val="21"/>
            </w:rPr>
            <w:t xml:space="preserve"> </w:t>
          </w:r>
          <w:r>
            <w:rPr>
              <w:rFonts w:hint="eastAsia" w:ascii="宋体" w:hAnsi="宋体" w:eastAsia="宋体" w:cs="宋体"/>
              <w:sz w:val="21"/>
              <w:szCs w:val="21"/>
            </w:rPr>
            <w:t>食物种类界定方法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_Toc12327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4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>
          <w:pPr>
            <w:pStyle w:val="20"/>
            <w:tabs>
              <w:tab w:val="right" w:leader="dot" w:pos="9354"/>
              <w:tab w:val="clear" w:pos="9242"/>
            </w:tabs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_Toc22477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附录B（资料性）</w:t>
          </w:r>
          <w:r>
            <w:rPr>
              <w:rFonts w:hint="eastAsia" w:ascii="宋体" w:hAnsi="宋体" w:eastAsia="宋体" w:cs="宋体"/>
              <w:sz w:val="21"/>
              <w:szCs w:val="21"/>
            </w:rPr>
            <w:t xml:space="preserve"> </w:t>
          </w:r>
          <w:r>
            <w:rPr>
              <w:rFonts w:hint="eastAsia" w:ascii="宋体" w:hAnsi="宋体" w:eastAsia="宋体" w:cs="宋体"/>
              <w:sz w:val="21"/>
              <w:szCs w:val="21"/>
            </w:rPr>
            <w:t>深色蔬菜界定清单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_Toc22477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6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>
          <w:pPr>
            <w:pStyle w:val="20"/>
            <w:tabs>
              <w:tab w:val="right" w:leader="dot" w:pos="9354"/>
              <w:tab w:val="clear" w:pos="9242"/>
            </w:tabs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_Toc17532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附录C（资料性）</w:t>
          </w:r>
          <w:r>
            <w:rPr>
              <w:rFonts w:hint="eastAsia" w:ascii="宋体" w:hAnsi="宋体" w:eastAsia="宋体" w:cs="宋体"/>
              <w:sz w:val="21"/>
              <w:szCs w:val="21"/>
            </w:rPr>
            <w:t xml:space="preserve"> </w:t>
          </w:r>
          <w:r>
            <w:rPr>
              <w:rFonts w:hint="eastAsia" w:ascii="宋体" w:hAnsi="宋体" w:eastAsia="宋体" w:cs="宋体"/>
              <w:sz w:val="21"/>
              <w:szCs w:val="21"/>
            </w:rPr>
            <w:t>食物与原料折算系数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_Toc17532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10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>
          <w:pPr>
            <w:pStyle w:val="20"/>
            <w:tabs>
              <w:tab w:val="right" w:leader="dot" w:pos="9354"/>
              <w:tab w:val="clear" w:pos="9242"/>
            </w:tabs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_Toc10045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参考文献</w:t>
          </w:r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PAGEREF _Toc10045 \h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r>
            <w:rPr>
              <w:rFonts w:hint="eastAsia" w:ascii="宋体" w:hAnsi="宋体" w:eastAsia="宋体" w:cs="宋体"/>
              <w:sz w:val="21"/>
              <w:szCs w:val="21"/>
            </w:rPr>
            <w:t>11</w: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</w:sdtContent>
    </w:sdt>
    <w:p>
      <w:pPr>
        <w:rPr>
          <w:rFonts w:hint="eastAsia" w:asciiTheme="minorEastAsia" w:hAnsiTheme="minorEastAsia" w:eastAsiaTheme="minorEastAsia" w:cstheme="minorEastAsia"/>
          <w:sz w:val="32"/>
          <w:szCs w:val="21"/>
        </w:rPr>
      </w:pPr>
      <w:r>
        <w:rPr>
          <w:rFonts w:hint="eastAsia" w:asciiTheme="minorEastAsia" w:hAnsiTheme="minorEastAsia" w:eastAsiaTheme="minorEastAsia" w:cstheme="minorEastAsia"/>
          <w:sz w:val="32"/>
          <w:szCs w:val="21"/>
        </w:rPr>
        <w:br w:type="page"/>
      </w:r>
    </w:p>
    <w:p>
      <w:pPr>
        <w:pStyle w:val="113"/>
      </w:pPr>
      <w:bookmarkStart w:id="0" w:name="_Toc22677"/>
      <w:bookmarkStart w:id="1" w:name="_Toc3457"/>
      <w:r>
        <w:rPr>
          <w:rFonts w:hint="eastAsia"/>
        </w:rPr>
        <w:t>前  言</w:t>
      </w:r>
      <w:bookmarkEnd w:id="0"/>
      <w:bookmarkEnd w:id="1"/>
    </w:p>
    <w:p>
      <w:pPr>
        <w:pStyle w:val="24"/>
        <w:rPr>
          <w:rFonts w:hAnsi="宋体"/>
        </w:rPr>
      </w:pPr>
      <w:r>
        <w:rPr>
          <w:rFonts w:hint="eastAsia" w:hAnsi="宋体"/>
        </w:rPr>
        <w:t>本</w:t>
      </w:r>
      <w:r>
        <w:rPr>
          <w:rFonts w:hint="eastAsia" w:hAnsi="宋体" w:cs="宋体"/>
        </w:rPr>
        <w:t>文件按照GB/T 1.1</w:t>
      </w:r>
      <w:r>
        <w:rPr>
          <w:rFonts w:hint="eastAsia" w:ascii="仿宋" w:hAnsi="仿宋" w:eastAsia="仿宋" w:cs="仿宋"/>
        </w:rPr>
        <w:t>―</w:t>
      </w:r>
      <w:r>
        <w:rPr>
          <w:rFonts w:hint="eastAsia" w:hAnsi="宋体" w:cs="宋体"/>
        </w:rPr>
        <w:t>2020《标准化工作导则  第1部分：标准化文件的结构和起草规则》的规定起草</w:t>
      </w:r>
      <w:r>
        <w:rPr>
          <w:rFonts w:hAnsi="宋体"/>
        </w:rPr>
        <w:t>。</w:t>
      </w:r>
    </w:p>
    <w:p>
      <w:pPr>
        <w:pStyle w:val="24"/>
        <w:rPr>
          <w:rFonts w:hAnsi="宋体"/>
        </w:rPr>
      </w:pPr>
      <w:r>
        <w:rPr>
          <w:rFonts w:hint="eastAsia" w:hAnsi="宋体"/>
        </w:rPr>
        <w:t>本文件由深圳市深圳标准</w:t>
      </w:r>
      <w:r>
        <w:rPr>
          <w:rFonts w:hAnsi="宋体"/>
        </w:rPr>
        <w:t>促进会</w:t>
      </w:r>
      <w:r>
        <w:rPr>
          <w:rFonts w:hint="eastAsia" w:hAnsi="宋体"/>
        </w:rPr>
        <w:t>提出并</w:t>
      </w:r>
      <w:r>
        <w:rPr>
          <w:rFonts w:hAnsi="宋体"/>
        </w:rPr>
        <w:t>归口</w:t>
      </w:r>
      <w:r>
        <w:rPr>
          <w:rFonts w:hint="eastAsia" w:hAnsi="宋体"/>
        </w:rPr>
        <w:t>。</w:t>
      </w:r>
    </w:p>
    <w:p>
      <w:pPr>
        <w:pStyle w:val="24"/>
        <w:rPr>
          <w:rFonts w:hAnsi="宋体"/>
          <w:highlight w:val="yellow"/>
        </w:rPr>
      </w:pPr>
      <w:r>
        <w:rPr>
          <w:rFonts w:hint="eastAsia" w:hAnsi="宋体"/>
        </w:rPr>
        <w:t>本文件起草</w:t>
      </w:r>
      <w:r>
        <w:rPr>
          <w:rFonts w:hAnsi="宋体"/>
        </w:rPr>
        <w:t>单位：</w:t>
      </w:r>
      <w:r>
        <w:rPr>
          <w:rFonts w:hint="eastAsia" w:hAnsi="宋体"/>
        </w:rPr>
        <w:t>深圳市标准技术研究院。</w:t>
      </w:r>
    </w:p>
    <w:p>
      <w:pPr>
        <w:pStyle w:val="24"/>
        <w:rPr>
          <w:rFonts w:hAnsi="宋体"/>
        </w:rPr>
      </w:pPr>
      <w:r>
        <w:rPr>
          <w:rFonts w:hint="eastAsia" w:hAnsi="宋体"/>
        </w:rPr>
        <w:t>本文件</w:t>
      </w:r>
      <w:r>
        <w:rPr>
          <w:rFonts w:hAnsi="宋体"/>
        </w:rPr>
        <w:t>主要起草人：</w:t>
      </w:r>
    </w:p>
    <w:p>
      <w:pPr>
        <w:pStyle w:val="24"/>
        <w:rPr>
          <w:rFonts w:hAnsi="宋体"/>
        </w:rPr>
      </w:pPr>
      <w:r>
        <w:rPr>
          <w:rFonts w:hint="eastAsia" w:hAnsi="宋体"/>
        </w:rPr>
        <w:t>本文件</w:t>
      </w:r>
      <w:r>
        <w:rPr>
          <w:rFonts w:hAnsi="宋体"/>
        </w:rPr>
        <w:t>为首次制定。</w:t>
      </w:r>
    </w:p>
    <w:p>
      <w:pPr>
        <w:pStyle w:val="24"/>
        <w:sectPr>
          <w:headerReference r:id="rId8" w:type="first"/>
          <w:headerReference r:id="rId6" w:type="default"/>
          <w:footerReference r:id="rId9" w:type="default"/>
          <w:headerReference r:id="rId7" w:type="even"/>
          <w:pgSz w:w="11906" w:h="16838"/>
          <w:pgMar w:top="567" w:right="1134" w:bottom="1134" w:left="1418" w:header="1418" w:footer="1134" w:gutter="0"/>
          <w:pgNumType w:fmt="upperRoman" w:start="1"/>
          <w:cols w:space="720" w:num="1"/>
          <w:formProt w:val="0"/>
          <w:docGrid w:type="lines" w:linePitch="312" w:charSpace="0"/>
        </w:sectPr>
      </w:pPr>
    </w:p>
    <w:p>
      <w:pPr>
        <w:pStyle w:val="113"/>
      </w:pPr>
      <w:bookmarkStart w:id="2" w:name="_Toc27179"/>
      <w:bookmarkStart w:id="3" w:name="_Toc16816"/>
      <w:r>
        <w:rPr>
          <w:rFonts w:hint="eastAsia"/>
        </w:rPr>
        <w:t>膳食平衡评价方法</w:t>
      </w:r>
      <w:bookmarkEnd w:id="2"/>
      <w:bookmarkEnd w:id="3"/>
    </w:p>
    <w:p>
      <w:pPr>
        <w:pStyle w:val="102"/>
        <w:bidi w:val="0"/>
      </w:pPr>
      <w:bookmarkStart w:id="4" w:name="_Toc28747"/>
      <w:bookmarkStart w:id="5" w:name="_Toc31403"/>
      <w:r>
        <w:rPr>
          <w:rFonts w:hint="eastAsia"/>
        </w:rPr>
        <w:t>范围</w:t>
      </w:r>
      <w:bookmarkEnd w:id="4"/>
      <w:bookmarkEnd w:id="5"/>
    </w:p>
    <w:p>
      <w:pPr>
        <w:pStyle w:val="24"/>
      </w:pPr>
      <w:r>
        <w:rPr>
          <w:rFonts w:hint="eastAsia"/>
        </w:rPr>
        <w:t>本文件规定了在膳食平衡评价中使用到的方法的技术规范，明确了评价方法。</w:t>
      </w:r>
    </w:p>
    <w:p>
      <w:pPr>
        <w:pStyle w:val="24"/>
      </w:pPr>
      <w:r>
        <w:rPr>
          <w:rFonts w:hint="eastAsia"/>
        </w:rPr>
        <w:t>本文件适用于日能量需要水平为2000 kcal的健康人群，以日或餐为饮食周期单位的膳食套餐平衡评价。</w:t>
      </w:r>
    </w:p>
    <w:p>
      <w:pPr>
        <w:pStyle w:val="24"/>
      </w:pPr>
      <w:r>
        <w:rPr>
          <w:rFonts w:hint="eastAsia"/>
        </w:rPr>
        <w:t>本文件不适用于评价单份食物。</w:t>
      </w:r>
    </w:p>
    <w:p>
      <w:pPr>
        <w:pStyle w:val="24"/>
      </w:pPr>
    </w:p>
    <w:p>
      <w:pPr>
        <w:pStyle w:val="10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after="312"/>
        <w:textAlignment w:val="auto"/>
        <w:outlineLvl w:val="0"/>
      </w:pPr>
      <w:bookmarkStart w:id="6" w:name="_Toc26999"/>
      <w:bookmarkStart w:id="7" w:name="_Toc31765"/>
      <w:bookmarkStart w:id="48" w:name="_GoBack"/>
      <w:bookmarkEnd w:id="48"/>
      <w:r>
        <w:rPr>
          <w:rFonts w:hint="eastAsia"/>
        </w:rPr>
        <w:t>规范性引用文件</w:t>
      </w:r>
      <w:bookmarkEnd w:id="6"/>
      <w:bookmarkEnd w:id="7"/>
    </w:p>
    <w:p>
      <w:pPr>
        <w:pStyle w:val="24"/>
      </w:pPr>
      <w:r>
        <w:rPr>
          <w:rFonts w:hint="eastAsia"/>
          <w:lang w:val="en-US" w:eastAsia="zh-CN"/>
        </w:rPr>
        <w:t>本文件没有规范性引用文件</w:t>
      </w:r>
      <w:r>
        <w:rPr>
          <w:rFonts w:hint="eastAsia"/>
        </w:rPr>
        <w:t>。</w:t>
      </w:r>
    </w:p>
    <w:p>
      <w:pPr>
        <w:pStyle w:val="10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after="312"/>
        <w:textAlignment w:val="auto"/>
        <w:outlineLvl w:val="0"/>
        <w:rPr>
          <w:szCs w:val="22"/>
        </w:rPr>
      </w:pPr>
      <w:bookmarkStart w:id="8" w:name="_Toc26301"/>
      <w:bookmarkStart w:id="9" w:name="_Toc11249"/>
      <w:r>
        <w:rPr>
          <w:rFonts w:hint="eastAsia"/>
          <w:szCs w:val="22"/>
        </w:rPr>
        <w:t>术语和定义</w:t>
      </w:r>
      <w:bookmarkEnd w:id="8"/>
      <w:bookmarkEnd w:id="9"/>
    </w:p>
    <w:p>
      <w:pPr>
        <w:pStyle w:val="24"/>
      </w:pPr>
      <w:r>
        <w:rPr>
          <w:rFonts w:hint="eastAsia"/>
        </w:rPr>
        <w:t>下列术语和定义适用于本文件。</w:t>
      </w:r>
    </w:p>
    <w:p>
      <w:pPr>
        <w:pStyle w:val="53"/>
        <w:keepNext w:val="0"/>
        <w:keepLines w:val="0"/>
        <w:pageBreakBefore w:val="0"/>
        <w:widowControl/>
        <w:numPr>
          <w:ilvl w:val="1"/>
          <w:numId w:val="10"/>
        </w:numPr>
        <w:kinsoku/>
        <w:wordWrap/>
        <w:overflowPunct/>
        <w:topLinePunct w:val="0"/>
        <w:bidi w:val="0"/>
        <w:adjustRightInd/>
        <w:snapToGrid/>
        <w:spacing w:beforeLines="0" w:afterLines="0"/>
        <w:ind w:left="0"/>
        <w:textAlignment w:val="auto"/>
        <w:outlineLvl w:val="9"/>
      </w:pPr>
      <w:bookmarkStart w:id="10" w:name="_Toc5247"/>
      <w:bookmarkEnd w:id="10"/>
    </w:p>
    <w:p>
      <w:pPr>
        <w:pStyle w:val="5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Lines="0" w:afterLines="0"/>
        <w:ind w:firstLine="420" w:firstLineChars="200"/>
        <w:textAlignment w:val="auto"/>
        <w:outlineLvl w:val="9"/>
        <w:rPr>
          <w:rFonts w:hint="eastAsia" w:eastAsia="黑体"/>
          <w:lang w:val="en-US" w:eastAsia="zh-CN"/>
        </w:rPr>
      </w:pPr>
      <w:bookmarkStart w:id="11" w:name="_Toc29988"/>
      <w:r>
        <w:rPr>
          <w:rFonts w:hint="eastAsia"/>
        </w:rPr>
        <w:t>膳食模式</w:t>
      </w:r>
      <w:r>
        <w:rPr>
          <w:rFonts w:hint="eastAsia"/>
          <w:lang w:val="en-US" w:eastAsia="zh-CN"/>
        </w:rPr>
        <w:t xml:space="preserve">  dietary pattern</w:t>
      </w:r>
      <w:bookmarkEnd w:id="11"/>
    </w:p>
    <w:p>
      <w:pPr>
        <w:pStyle w:val="2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textAlignment w:val="auto"/>
        <w:outlineLvl w:val="9"/>
      </w:pPr>
      <w:r>
        <w:rPr>
          <w:rFonts w:hint="eastAsia"/>
        </w:rPr>
        <w:t>膳食模式是指膳食中各类食物品种、数量、比例和消费的频率。</w:t>
      </w:r>
    </w:p>
    <w:p>
      <w:pPr>
        <w:pStyle w:val="53"/>
        <w:keepNext w:val="0"/>
        <w:keepLines w:val="0"/>
        <w:pageBreakBefore w:val="0"/>
        <w:widowControl/>
        <w:numPr>
          <w:ilvl w:val="1"/>
          <w:numId w:val="10"/>
        </w:numPr>
        <w:kinsoku/>
        <w:wordWrap/>
        <w:overflowPunct/>
        <w:topLinePunct w:val="0"/>
        <w:bidi w:val="0"/>
        <w:adjustRightInd/>
        <w:snapToGrid/>
        <w:spacing w:beforeLines="0" w:afterLines="0"/>
        <w:ind w:left="0"/>
        <w:textAlignment w:val="auto"/>
        <w:outlineLvl w:val="9"/>
      </w:pPr>
      <w:bookmarkStart w:id="12" w:name="_Toc15421"/>
      <w:bookmarkEnd w:id="12"/>
    </w:p>
    <w:p>
      <w:pPr>
        <w:pStyle w:val="5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Lines="0" w:afterLines="0"/>
        <w:ind w:firstLine="420" w:firstLineChars="200"/>
        <w:textAlignment w:val="auto"/>
        <w:outlineLvl w:val="9"/>
        <w:rPr>
          <w:rFonts w:hint="default" w:eastAsia="黑体"/>
          <w:lang w:val="en-US" w:eastAsia="zh-CN"/>
        </w:rPr>
      </w:pPr>
      <w:bookmarkStart w:id="13" w:name="_Toc17417"/>
      <w:r>
        <w:rPr>
          <w:rFonts w:hint="eastAsia"/>
        </w:rPr>
        <w:t>主食</w:t>
      </w:r>
      <w:r>
        <w:rPr>
          <w:rFonts w:hint="eastAsia"/>
          <w:lang w:val="en-US" w:eastAsia="zh-CN"/>
        </w:rPr>
        <w:t xml:space="preserve">  staple food</w:t>
      </w:r>
      <w:bookmarkEnd w:id="13"/>
    </w:p>
    <w:p>
      <w:pPr>
        <w:pStyle w:val="2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textAlignment w:val="auto"/>
        <w:outlineLvl w:val="9"/>
      </w:pPr>
      <w:r>
        <w:rPr>
          <w:rFonts w:hint="eastAsia"/>
        </w:rPr>
        <w:t>膳食中以谷薯类烹饪原料为主，主要提供碳水化合物的正餐食品，如米饭、馒头、面条等。</w:t>
      </w:r>
    </w:p>
    <w:p>
      <w:pPr>
        <w:pStyle w:val="53"/>
        <w:keepNext w:val="0"/>
        <w:keepLines w:val="0"/>
        <w:pageBreakBefore w:val="0"/>
        <w:widowControl/>
        <w:numPr>
          <w:ilvl w:val="1"/>
          <w:numId w:val="10"/>
        </w:numPr>
        <w:kinsoku/>
        <w:wordWrap/>
        <w:overflowPunct/>
        <w:topLinePunct w:val="0"/>
        <w:bidi w:val="0"/>
        <w:adjustRightInd/>
        <w:snapToGrid/>
        <w:spacing w:beforeLines="0" w:afterLines="0"/>
        <w:ind w:left="0"/>
        <w:textAlignment w:val="auto"/>
        <w:outlineLvl w:val="9"/>
      </w:pPr>
      <w:bookmarkStart w:id="14" w:name="_Toc3278"/>
      <w:bookmarkEnd w:id="14"/>
    </w:p>
    <w:p>
      <w:pPr>
        <w:pStyle w:val="5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Lines="0" w:afterLines="0"/>
        <w:ind w:firstLine="420" w:firstLineChars="200"/>
        <w:textAlignment w:val="auto"/>
        <w:outlineLvl w:val="9"/>
        <w:rPr>
          <w:rFonts w:hint="default" w:eastAsia="黑体"/>
          <w:lang w:val="en-US" w:eastAsia="zh-CN"/>
        </w:rPr>
      </w:pPr>
      <w:bookmarkStart w:id="15" w:name="_Toc27569"/>
      <w:r>
        <w:rPr>
          <w:rFonts w:hint="eastAsia"/>
        </w:rPr>
        <w:t>副食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"javascript:;"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side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 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"javascript:;"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order</w:t>
      </w:r>
      <w:r>
        <w:rPr>
          <w:rFonts w:hint="eastAsia"/>
          <w:lang w:val="en-US" w:eastAsia="zh-CN"/>
        </w:rPr>
        <w:fldChar w:fldCharType="end"/>
      </w:r>
      <w:bookmarkEnd w:id="15"/>
    </w:p>
    <w:p>
      <w:pPr>
        <w:pStyle w:val="2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textAlignment w:val="auto"/>
        <w:outlineLvl w:val="9"/>
      </w:pPr>
      <w:r>
        <w:rPr>
          <w:rFonts w:hint="eastAsia"/>
        </w:rPr>
        <w:t>膳食中不以谷薯类烹饪原料为主，除主食以外的正餐食品。</w:t>
      </w:r>
    </w:p>
    <w:p>
      <w:pPr>
        <w:pStyle w:val="53"/>
        <w:keepNext w:val="0"/>
        <w:keepLines w:val="0"/>
        <w:pageBreakBefore w:val="0"/>
        <w:widowControl/>
        <w:numPr>
          <w:ilvl w:val="1"/>
          <w:numId w:val="10"/>
        </w:numPr>
        <w:kinsoku/>
        <w:wordWrap/>
        <w:overflowPunct/>
        <w:topLinePunct w:val="0"/>
        <w:bidi w:val="0"/>
        <w:adjustRightInd/>
        <w:snapToGrid/>
        <w:spacing w:beforeLines="0" w:afterLines="0"/>
        <w:ind w:left="0"/>
        <w:textAlignment w:val="auto"/>
        <w:outlineLvl w:val="9"/>
      </w:pPr>
      <w:bookmarkStart w:id="16" w:name="_Toc22119"/>
      <w:bookmarkEnd w:id="16"/>
    </w:p>
    <w:p>
      <w:pPr>
        <w:pStyle w:val="5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Lines="0" w:afterLines="0"/>
        <w:ind w:firstLine="420" w:firstLineChars="200"/>
        <w:textAlignment w:val="auto"/>
        <w:outlineLvl w:val="9"/>
        <w:rPr>
          <w:rFonts w:hint="default" w:eastAsia="黑体"/>
          <w:lang w:val="en-US" w:eastAsia="zh-CN"/>
        </w:rPr>
      </w:pPr>
      <w:bookmarkStart w:id="17" w:name="_Toc10069"/>
      <w:r>
        <w:rPr>
          <w:rFonts w:hint="eastAsia"/>
        </w:rPr>
        <w:t>套餐</w:t>
      </w:r>
      <w:r>
        <w:rPr>
          <w:rFonts w:hint="eastAsia"/>
          <w:lang w:val="en-US" w:eastAsia="zh-CN"/>
        </w:rPr>
        <w:t xml:space="preserve">  set</w:t>
      </w:r>
      <w:bookmarkEnd w:id="17"/>
    </w:p>
    <w:p>
      <w:pPr>
        <w:pStyle w:val="2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textAlignment w:val="auto"/>
        <w:outlineLvl w:val="9"/>
      </w:pPr>
      <w:r>
        <w:rPr>
          <w:rFonts w:hint="eastAsia"/>
        </w:rPr>
        <w:t>套餐应包含主食和副食，并可配有饮料。</w:t>
      </w:r>
    </w:p>
    <w:p>
      <w:pPr>
        <w:pStyle w:val="53"/>
        <w:keepNext w:val="0"/>
        <w:keepLines w:val="0"/>
        <w:pageBreakBefore w:val="0"/>
        <w:widowControl/>
        <w:numPr>
          <w:ilvl w:val="1"/>
          <w:numId w:val="10"/>
        </w:numPr>
        <w:kinsoku/>
        <w:wordWrap/>
        <w:overflowPunct/>
        <w:topLinePunct w:val="0"/>
        <w:bidi w:val="0"/>
        <w:adjustRightInd/>
        <w:snapToGrid/>
        <w:spacing w:beforeLines="0" w:afterLines="0"/>
        <w:ind w:left="0"/>
        <w:textAlignment w:val="auto"/>
        <w:outlineLvl w:val="9"/>
      </w:pPr>
      <w:bookmarkStart w:id="18" w:name="_Toc19403"/>
      <w:bookmarkEnd w:id="18"/>
    </w:p>
    <w:p>
      <w:pPr>
        <w:pStyle w:val="5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Lines="0" w:afterLines="0"/>
        <w:ind w:firstLine="420" w:firstLineChars="200"/>
        <w:textAlignment w:val="auto"/>
        <w:outlineLvl w:val="9"/>
        <w:rPr>
          <w:rFonts w:hint="default" w:eastAsia="黑体"/>
          <w:lang w:val="en-US" w:eastAsia="zh-CN"/>
        </w:rPr>
      </w:pPr>
      <w:bookmarkStart w:id="19" w:name="_Toc31064"/>
      <w:r>
        <w:t>食物种类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"javascript:;"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food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 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"javascript:;"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species</w:t>
      </w:r>
      <w:r>
        <w:rPr>
          <w:rFonts w:hint="eastAsia"/>
          <w:lang w:val="en-US" w:eastAsia="zh-CN"/>
        </w:rPr>
        <w:fldChar w:fldCharType="end"/>
      </w:r>
      <w:bookmarkEnd w:id="19"/>
    </w:p>
    <w:p>
      <w:pPr>
        <w:pStyle w:val="2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textAlignment w:val="auto"/>
        <w:outlineLvl w:val="9"/>
      </w:pPr>
      <w:r>
        <w:rPr>
          <w:rFonts w:hint="eastAsia"/>
        </w:rPr>
        <w:t>食物种类指不重复的食物品种数量，主要包括谷薯类、蔬菜水果类、动物性食物、大豆坚果类，不包括烹调油和调味品（见附录A）。</w:t>
      </w:r>
    </w:p>
    <w:p>
      <w:pPr>
        <w:pStyle w:val="53"/>
        <w:keepNext w:val="0"/>
        <w:keepLines w:val="0"/>
        <w:pageBreakBefore w:val="0"/>
        <w:widowControl/>
        <w:numPr>
          <w:ilvl w:val="1"/>
          <w:numId w:val="10"/>
        </w:numPr>
        <w:kinsoku/>
        <w:wordWrap/>
        <w:overflowPunct/>
        <w:topLinePunct w:val="0"/>
        <w:bidi w:val="0"/>
        <w:adjustRightInd/>
        <w:snapToGrid/>
        <w:spacing w:beforeLines="0" w:afterLines="0"/>
        <w:ind w:left="0"/>
        <w:textAlignment w:val="auto"/>
        <w:outlineLvl w:val="9"/>
      </w:pPr>
      <w:bookmarkStart w:id="20" w:name="_Toc15830"/>
      <w:bookmarkEnd w:id="20"/>
    </w:p>
    <w:p>
      <w:pPr>
        <w:pStyle w:val="5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Lines="0" w:afterLines="0"/>
        <w:ind w:firstLine="420" w:firstLineChars="200"/>
        <w:textAlignment w:val="auto"/>
        <w:outlineLvl w:val="9"/>
        <w:rPr>
          <w:rFonts w:hint="default" w:eastAsia="黑体"/>
          <w:lang w:val="en-US" w:eastAsia="zh-CN"/>
        </w:rPr>
      </w:pPr>
      <w:bookmarkStart w:id="21" w:name="_Toc28448"/>
      <w:r>
        <w:rPr>
          <w:rFonts w:hint="eastAsia"/>
        </w:rPr>
        <w:t>全谷物</w:t>
      </w:r>
      <w:r>
        <w:rPr>
          <w:rFonts w:hint="eastAsia"/>
          <w:lang w:val="en-US" w:eastAsia="zh-CN"/>
        </w:rPr>
        <w:t xml:space="preserve">  whole grain</w:t>
      </w:r>
      <w:bookmarkEnd w:id="21"/>
    </w:p>
    <w:p>
      <w:pPr>
        <w:pStyle w:val="2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textAlignment w:val="auto"/>
        <w:outlineLvl w:val="9"/>
      </w:pPr>
      <w:r>
        <w:rPr>
          <w:rFonts w:hint="eastAsia"/>
        </w:rPr>
        <w:t>全谷物是指未经精细化加工或虽经碾磨/粉碎/压片等处理仍保留了完整谷粒所具备的胚乳、胚芽、麸皮及其天然营养成分的谷物。我国传统饮食习惯中作为主食的稻米、小麦、大麦、燕麦、黑麦、黑米、玉米、稞麦、高粱、青稞、黄米、小米、粟米、荞麦、薏米等如果加工得当均可作为全谷物的良好来源。</w:t>
      </w:r>
    </w:p>
    <w:p>
      <w:pPr>
        <w:pStyle w:val="53"/>
        <w:keepNext w:val="0"/>
        <w:keepLines w:val="0"/>
        <w:pageBreakBefore w:val="0"/>
        <w:widowControl/>
        <w:numPr>
          <w:ilvl w:val="1"/>
          <w:numId w:val="10"/>
        </w:numPr>
        <w:kinsoku/>
        <w:wordWrap/>
        <w:overflowPunct/>
        <w:topLinePunct w:val="0"/>
        <w:bidi w:val="0"/>
        <w:adjustRightInd/>
        <w:snapToGrid/>
        <w:spacing w:beforeLines="0" w:afterLines="0"/>
        <w:ind w:left="0"/>
        <w:textAlignment w:val="auto"/>
        <w:outlineLvl w:val="9"/>
      </w:pPr>
      <w:bookmarkStart w:id="22" w:name="_Toc27749"/>
      <w:bookmarkEnd w:id="22"/>
    </w:p>
    <w:p>
      <w:pPr>
        <w:pStyle w:val="5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Lines="0" w:afterLines="0"/>
        <w:ind w:firstLine="420" w:firstLineChars="200"/>
        <w:textAlignment w:val="auto"/>
        <w:outlineLvl w:val="9"/>
        <w:rPr>
          <w:rFonts w:hint="default" w:eastAsia="黑体"/>
          <w:lang w:val="en-US" w:eastAsia="zh-CN"/>
        </w:rPr>
      </w:pPr>
      <w:bookmarkStart w:id="23" w:name="_Toc22751"/>
      <w:r>
        <w:rPr>
          <w:rFonts w:hint="eastAsia"/>
        </w:rPr>
        <w:t>杂豆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>other</w:t>
      </w:r>
      <w:r>
        <w:rPr>
          <w:rFonts w:hint="eastAsia"/>
          <w:lang w:val="en-US" w:eastAsia="zh-CN"/>
        </w:rPr>
        <w:t> 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"javascript:;"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beans</w:t>
      </w:r>
      <w:r>
        <w:rPr>
          <w:rFonts w:hint="eastAsia"/>
          <w:lang w:val="en-US" w:eastAsia="zh-CN"/>
        </w:rPr>
        <w:fldChar w:fldCharType="end"/>
      </w:r>
      <w:bookmarkEnd w:id="23"/>
    </w:p>
    <w:p>
      <w:pPr>
        <w:pStyle w:val="2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textAlignment w:val="auto"/>
        <w:outlineLvl w:val="9"/>
      </w:pPr>
      <w:r>
        <w:rPr>
          <w:rFonts w:hint="eastAsia"/>
        </w:rPr>
        <w:t>杂豆指除了大豆之外红豆、绿豆、芸豆、花豆、豌豆、鹰嘴豆、蚕豆等。</w:t>
      </w:r>
    </w:p>
    <w:p>
      <w:pPr>
        <w:pStyle w:val="53"/>
        <w:keepNext w:val="0"/>
        <w:keepLines w:val="0"/>
        <w:pageBreakBefore w:val="0"/>
        <w:widowControl/>
        <w:numPr>
          <w:ilvl w:val="1"/>
          <w:numId w:val="10"/>
        </w:numPr>
        <w:kinsoku/>
        <w:wordWrap/>
        <w:overflowPunct/>
        <w:topLinePunct w:val="0"/>
        <w:bidi w:val="0"/>
        <w:adjustRightInd/>
        <w:snapToGrid/>
        <w:spacing w:beforeLines="0" w:afterLines="0"/>
        <w:ind w:left="0"/>
        <w:textAlignment w:val="auto"/>
        <w:outlineLvl w:val="9"/>
      </w:pPr>
      <w:bookmarkStart w:id="24" w:name="_Toc24452"/>
      <w:bookmarkEnd w:id="24"/>
    </w:p>
    <w:p>
      <w:pPr>
        <w:pStyle w:val="5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Lines="0" w:afterLines="0"/>
        <w:ind w:firstLine="420" w:firstLineChars="200"/>
        <w:textAlignment w:val="auto"/>
        <w:outlineLvl w:val="9"/>
        <w:rPr>
          <w:rFonts w:hint="default" w:eastAsia="黑体"/>
          <w:lang w:val="en-US" w:eastAsia="zh-CN"/>
        </w:rPr>
      </w:pPr>
      <w:bookmarkStart w:id="25" w:name="_Toc15497"/>
      <w:r>
        <w:rPr>
          <w:rFonts w:hint="eastAsia"/>
        </w:rPr>
        <w:t>深色蔬菜</w:t>
      </w:r>
      <w:r>
        <w:rPr>
          <w:rFonts w:hint="eastAsia"/>
          <w:lang w:val="en-US" w:eastAsia="zh-CN"/>
        </w:rPr>
        <w:t xml:space="preserve">  dark vegetable</w:t>
      </w:r>
      <w:bookmarkEnd w:id="25"/>
    </w:p>
    <w:p>
      <w:pPr>
        <w:pStyle w:val="2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textAlignment w:val="auto"/>
        <w:outlineLvl w:val="9"/>
      </w:pPr>
      <w:r>
        <w:rPr>
          <w:rFonts w:hint="eastAsia"/>
        </w:rPr>
        <w:t>深色蔬菜指深绿色、红色、橘红色和紫红色蔬菜（见附录B）。</w:t>
      </w:r>
    </w:p>
    <w:p>
      <w:pPr>
        <w:pStyle w:val="53"/>
        <w:keepNext w:val="0"/>
        <w:keepLines w:val="0"/>
        <w:pageBreakBefore w:val="0"/>
        <w:widowControl/>
        <w:numPr>
          <w:ilvl w:val="1"/>
          <w:numId w:val="10"/>
        </w:numPr>
        <w:kinsoku/>
        <w:wordWrap/>
        <w:overflowPunct/>
        <w:topLinePunct w:val="0"/>
        <w:bidi w:val="0"/>
        <w:adjustRightInd/>
        <w:snapToGrid/>
        <w:spacing w:beforeLines="0" w:afterLines="0"/>
        <w:ind w:left="0"/>
        <w:textAlignment w:val="auto"/>
        <w:outlineLvl w:val="9"/>
      </w:pPr>
      <w:bookmarkStart w:id="26" w:name="_Toc4875"/>
      <w:bookmarkEnd w:id="26"/>
    </w:p>
    <w:p>
      <w:pPr>
        <w:pStyle w:val="5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Lines="0" w:afterLines="0"/>
        <w:ind w:firstLine="420" w:firstLineChars="200"/>
        <w:textAlignment w:val="auto"/>
        <w:outlineLvl w:val="9"/>
        <w:rPr>
          <w:rFonts w:hint="default" w:eastAsia="黑体"/>
          <w:lang w:val="en-US" w:eastAsia="zh-CN"/>
        </w:rPr>
      </w:pPr>
      <w:bookmarkStart w:id="27" w:name="_Toc17796"/>
      <w:r>
        <w:rPr>
          <w:rFonts w:hint="eastAsia"/>
        </w:rPr>
        <w:t>饱和脂肪酸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"javascript:;"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saturated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 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"javascript:;"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fatty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 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"javascript:;"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acid</w:t>
      </w:r>
      <w:r>
        <w:rPr>
          <w:rFonts w:hint="eastAsia"/>
          <w:lang w:val="en-US" w:eastAsia="zh-CN"/>
        </w:rPr>
        <w:fldChar w:fldCharType="end"/>
      </w:r>
      <w:bookmarkEnd w:id="27"/>
    </w:p>
    <w:p>
      <w:pPr>
        <w:pStyle w:val="2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textAlignment w:val="auto"/>
        <w:outlineLvl w:val="9"/>
      </w:pPr>
      <w:r>
        <w:rPr>
          <w:rFonts w:hint="eastAsia"/>
        </w:rPr>
        <w:t>碳链上不含双键的脂肪酸。如软脂肪、硬脂酸。在标签上也可标示为饱和脂肪。</w:t>
      </w:r>
    </w:p>
    <w:p>
      <w:pPr>
        <w:pStyle w:val="10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after="312"/>
        <w:textAlignment w:val="auto"/>
        <w:outlineLvl w:val="0"/>
      </w:pPr>
      <w:bookmarkStart w:id="28" w:name="_Toc21048"/>
      <w:bookmarkStart w:id="29" w:name="_Toc20490"/>
      <w:r>
        <w:rPr>
          <w:rFonts w:hint="eastAsia"/>
        </w:rPr>
        <w:t>评价方法</w:t>
      </w:r>
      <w:bookmarkEnd w:id="28"/>
      <w:bookmarkEnd w:id="29"/>
    </w:p>
    <w:p>
      <w:pPr>
        <w:pStyle w:val="53"/>
        <w:keepNext w:val="0"/>
        <w:keepLines w:val="0"/>
        <w:pageBreakBefore w:val="0"/>
        <w:widowControl/>
        <w:numPr>
          <w:ilvl w:val="1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/>
        <w:ind w:left="0"/>
        <w:textAlignment w:val="auto"/>
        <w:outlineLvl w:val="1"/>
      </w:pPr>
      <w:bookmarkStart w:id="30" w:name="_Toc16089"/>
      <w:r>
        <w:rPr>
          <w:rFonts w:hint="eastAsia"/>
        </w:rPr>
        <w:t>评价原理</w:t>
      </w:r>
      <w:bookmarkEnd w:id="30"/>
    </w:p>
    <w:p>
      <w:pPr>
        <w:pStyle w:val="24"/>
        <w:rPr>
          <w:rFonts w:hAnsi="宋体"/>
          <w:szCs w:val="21"/>
        </w:rPr>
      </w:pPr>
      <w:r>
        <w:rPr>
          <w:rFonts w:hint="eastAsia" w:hAnsi="宋体"/>
          <w:szCs w:val="21"/>
        </w:rPr>
        <w:t>评价指标共14项，包含食物种类、谷薯类总量、全谷物和杂豆薯类、菜总量、深色蔬菜、完整水果、乳及乳制品、大豆及坚果类、肉蛋类、水产品、饱和脂肪酸、钠、添加糖、以及酒精。以《中国居民膳食指南》中能量需求水平为2000</w:t>
      </w:r>
      <w:r>
        <w:rPr>
          <w:rFonts w:hint="eastAsia" w:hAnsi="宋体" w:cs="宋体"/>
          <w:szCs w:val="21"/>
        </w:rPr>
        <w:t xml:space="preserve"> </w:t>
      </w:r>
      <w:r>
        <w:rPr>
          <w:rFonts w:hint="eastAsia" w:hAnsi="宋体"/>
          <w:szCs w:val="21"/>
        </w:rPr>
        <w:t>kcal的平衡膳食模式和食物量为依据，定义各个指标的取值的界值（见4.2）。</w:t>
      </w:r>
    </w:p>
    <w:p>
      <w:pPr>
        <w:pStyle w:val="53"/>
        <w:keepNext w:val="0"/>
        <w:keepLines w:val="0"/>
        <w:pageBreakBefore w:val="0"/>
        <w:widowControl/>
        <w:numPr>
          <w:ilvl w:val="1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/>
        <w:ind w:left="0"/>
        <w:textAlignment w:val="auto"/>
        <w:outlineLvl w:val="1"/>
      </w:pPr>
      <w:bookmarkStart w:id="31" w:name="_Toc10935"/>
      <w:r>
        <w:rPr>
          <w:rFonts w:hint="eastAsia"/>
        </w:rPr>
        <w:t>分值设置</w:t>
      </w:r>
      <w:bookmarkEnd w:id="31"/>
    </w:p>
    <w:p>
      <w:pPr>
        <w:pStyle w:val="24"/>
      </w:pPr>
      <w:r>
        <w:rPr>
          <w:rFonts w:hint="eastAsia"/>
        </w:rPr>
        <w:t>各指标评分规则</w:t>
      </w:r>
      <w:r>
        <w:rPr>
          <w:rFonts w:hint="eastAsia" w:hAnsi="宋体"/>
          <w:szCs w:val="21"/>
        </w:rPr>
        <w:t>应符合</w:t>
      </w:r>
      <w:r>
        <w:rPr>
          <w:rFonts w:hAnsi="宋体"/>
          <w:szCs w:val="21"/>
        </w:rPr>
        <w:t>表</w:t>
      </w:r>
      <w:r>
        <w:t>1</w:t>
      </w:r>
      <w:r>
        <w:rPr>
          <w:rFonts w:hint="eastAsia"/>
        </w:rPr>
        <w:t>的规定。</w:t>
      </w:r>
    </w:p>
    <w:p>
      <w:pPr>
        <w:pStyle w:val="24"/>
      </w:pPr>
    </w:p>
    <w:p>
      <w:pPr>
        <w:pStyle w:val="129"/>
        <w:spacing w:before="156" w:after="156"/>
      </w:pPr>
      <w:r>
        <w:rPr>
          <w:rFonts w:hint="eastAsia"/>
        </w:rPr>
        <w:t>评分规则</w:t>
      </w:r>
    </w:p>
    <w:tbl>
      <w:tblPr>
        <w:tblStyle w:val="35"/>
        <w:tblW w:w="4980" w:type="pct"/>
        <w:tblInd w:w="2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2271"/>
        <w:gridCol w:w="1277"/>
        <w:gridCol w:w="3012"/>
        <w:gridCol w:w="2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" w:type="pct"/>
            <w:shd w:val="clear" w:color="auto" w:fill="auto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1191" w:type="pct"/>
            <w:shd w:val="clear" w:color="auto" w:fill="auto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评价指标</w:t>
            </w:r>
          </w:p>
        </w:tc>
        <w:tc>
          <w:tcPr>
            <w:tcW w:w="670" w:type="pct"/>
            <w:shd w:val="clear" w:color="auto" w:fill="auto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最高分值</w:t>
            </w:r>
          </w:p>
        </w:tc>
        <w:tc>
          <w:tcPr>
            <w:tcW w:w="1580" w:type="pct"/>
            <w:shd w:val="clear" w:color="auto" w:fill="auto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最高分标准</w:t>
            </w:r>
          </w:p>
        </w:tc>
        <w:tc>
          <w:tcPr>
            <w:tcW w:w="1224" w:type="pct"/>
            <w:shd w:val="clear" w:color="auto" w:fill="auto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最低分0分标准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shd w:val="clear" w:color="auto" w:fill="auto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充足成分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" w:type="pct"/>
            <w:shd w:val="clear" w:color="auto" w:fill="auto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91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食物种类</w:t>
            </w:r>
          </w:p>
        </w:tc>
        <w:tc>
          <w:tcPr>
            <w:tcW w:w="670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580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≥12种/天</w:t>
            </w:r>
          </w:p>
        </w:tc>
        <w:tc>
          <w:tcPr>
            <w:tcW w:w="1224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≤5种/天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" w:type="pct"/>
            <w:shd w:val="clear" w:color="auto" w:fill="auto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91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全谷物和杂豆薯类</w:t>
            </w:r>
          </w:p>
        </w:tc>
        <w:tc>
          <w:tcPr>
            <w:tcW w:w="670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580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≥42 g/1000 kcal</w:t>
            </w:r>
          </w:p>
        </w:tc>
        <w:tc>
          <w:tcPr>
            <w:tcW w:w="1224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 g/1000 kcal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" w:type="pct"/>
            <w:shd w:val="clear" w:color="auto" w:fill="auto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191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完整水果</w:t>
            </w:r>
          </w:p>
        </w:tc>
        <w:tc>
          <w:tcPr>
            <w:tcW w:w="670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580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≥111 g/1000 kcal</w:t>
            </w:r>
          </w:p>
        </w:tc>
        <w:tc>
          <w:tcPr>
            <w:tcW w:w="1224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 g/1000 kcal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" w:type="pct"/>
            <w:shd w:val="clear" w:color="auto" w:fill="auto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191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谷薯类总量</w:t>
            </w:r>
          </w:p>
        </w:tc>
        <w:tc>
          <w:tcPr>
            <w:tcW w:w="670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580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≥125 g/1000 kcal</w:t>
            </w:r>
          </w:p>
        </w:tc>
        <w:tc>
          <w:tcPr>
            <w:tcW w:w="1224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 g/1000 kcal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" w:type="pct"/>
            <w:shd w:val="clear" w:color="auto" w:fill="auto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191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蔬菜总量</w:t>
            </w:r>
          </w:p>
        </w:tc>
        <w:tc>
          <w:tcPr>
            <w:tcW w:w="670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580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≥188 g/1000 kcal</w:t>
            </w:r>
          </w:p>
        </w:tc>
        <w:tc>
          <w:tcPr>
            <w:tcW w:w="1224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 g/1000 kcal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" w:type="pct"/>
            <w:shd w:val="clear" w:color="auto" w:fill="auto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191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深色蔬菜</w:t>
            </w:r>
          </w:p>
        </w:tc>
        <w:tc>
          <w:tcPr>
            <w:tcW w:w="670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580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≥94 g/1000 kcal</w:t>
            </w:r>
          </w:p>
        </w:tc>
        <w:tc>
          <w:tcPr>
            <w:tcW w:w="1224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 g/1000 kcal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" w:type="pct"/>
            <w:shd w:val="clear" w:color="auto" w:fill="auto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191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肉蛋类</w:t>
            </w:r>
          </w:p>
        </w:tc>
        <w:tc>
          <w:tcPr>
            <w:tcW w:w="670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580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≥46 g/1000 kcal</w:t>
            </w:r>
          </w:p>
        </w:tc>
        <w:tc>
          <w:tcPr>
            <w:tcW w:w="1224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 g/1000 kcal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2" w:type="pct"/>
            <w:shd w:val="clear" w:color="auto" w:fill="auto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191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水产品</w:t>
            </w:r>
          </w:p>
        </w:tc>
        <w:tc>
          <w:tcPr>
            <w:tcW w:w="670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580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≥25 g/1000 kcal</w:t>
            </w:r>
          </w:p>
        </w:tc>
        <w:tc>
          <w:tcPr>
            <w:tcW w:w="1224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 g/1000 kcal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" w:type="pct"/>
            <w:shd w:val="clear" w:color="auto" w:fill="auto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191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乳及乳制品</w:t>
            </w:r>
          </w:p>
        </w:tc>
        <w:tc>
          <w:tcPr>
            <w:tcW w:w="670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580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≥125 g/1000 kcal</w:t>
            </w:r>
          </w:p>
        </w:tc>
        <w:tc>
          <w:tcPr>
            <w:tcW w:w="1224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 g/1000 kcal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" w:type="pct"/>
            <w:shd w:val="clear" w:color="auto" w:fill="auto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191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大豆及坚果类</w:t>
            </w:r>
          </w:p>
        </w:tc>
        <w:tc>
          <w:tcPr>
            <w:tcW w:w="670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580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≥12 g/1000 kcal</w:t>
            </w:r>
          </w:p>
        </w:tc>
        <w:tc>
          <w:tcPr>
            <w:tcW w:w="1224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 g/1000 kcal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shd w:val="clear" w:color="auto" w:fill="auto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限制成分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" w:type="pct"/>
            <w:shd w:val="clear" w:color="auto" w:fill="auto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1191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钠</w:t>
            </w:r>
          </w:p>
        </w:tc>
        <w:tc>
          <w:tcPr>
            <w:tcW w:w="670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580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≤1 g/1000 kcal</w:t>
            </w:r>
          </w:p>
        </w:tc>
        <w:tc>
          <w:tcPr>
            <w:tcW w:w="1224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≥4 g/1000 kcal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" w:type="pct"/>
            <w:shd w:val="clear" w:color="auto" w:fill="auto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191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饱和脂肪酸</w:t>
            </w:r>
          </w:p>
        </w:tc>
        <w:tc>
          <w:tcPr>
            <w:tcW w:w="670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580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＜总能量的10%</w:t>
            </w:r>
          </w:p>
        </w:tc>
        <w:tc>
          <w:tcPr>
            <w:tcW w:w="1224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≥总能量的15%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" w:type="pct"/>
            <w:shd w:val="clear" w:color="auto" w:fill="auto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1191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添加糖</w:t>
            </w:r>
          </w:p>
        </w:tc>
        <w:tc>
          <w:tcPr>
            <w:tcW w:w="670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580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＜总能量的10%</w:t>
            </w:r>
          </w:p>
        </w:tc>
        <w:tc>
          <w:tcPr>
            <w:tcW w:w="1224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≥总能量的26%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" w:type="pct"/>
            <w:shd w:val="clear" w:color="auto" w:fill="auto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1191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酒精</w:t>
            </w:r>
          </w:p>
        </w:tc>
        <w:tc>
          <w:tcPr>
            <w:tcW w:w="670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580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224" w:type="pct"/>
            <w:shd w:val="clear" w:color="auto" w:fill="auto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≥总能量的5.25% </w:t>
            </w:r>
          </w:p>
        </w:tc>
      </w:tr>
    </w:tbl>
    <w:p>
      <w:pPr>
        <w:pStyle w:val="53"/>
        <w:keepNext w:val="0"/>
        <w:keepLines w:val="0"/>
        <w:pageBreakBefore w:val="0"/>
        <w:widowControl/>
        <w:numPr>
          <w:ilvl w:val="1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/>
        <w:ind w:left="0"/>
        <w:textAlignment w:val="auto"/>
        <w:outlineLvl w:val="1"/>
      </w:pPr>
      <w:bookmarkStart w:id="32" w:name="_Toc21486"/>
      <w:r>
        <w:rPr>
          <w:rFonts w:hint="eastAsia"/>
        </w:rPr>
        <w:t>计算步骤</w:t>
      </w:r>
      <w:bookmarkEnd w:id="32"/>
    </w:p>
    <w:p>
      <w:pPr>
        <w:pStyle w:val="24"/>
      </w:pPr>
      <w:r>
        <w:rPr>
          <w:rFonts w:hint="eastAsia"/>
        </w:rPr>
        <w:t>膳食平衡评价的按以下步骤计算：</w:t>
      </w:r>
    </w:p>
    <w:p>
      <w:pPr>
        <w:pStyle w:val="24"/>
        <w:ind w:left="420" w:firstLine="0" w:firstLineChars="0"/>
      </w:pPr>
      <w:r>
        <w:rPr>
          <w:rFonts w:hint="eastAsia"/>
        </w:rPr>
        <w:t>a) 明确摄入的食物名称和份量；</w:t>
      </w:r>
    </w:p>
    <w:p>
      <w:pPr>
        <w:pStyle w:val="24"/>
        <w:ind w:left="420" w:firstLine="0" w:firstLineChars="0"/>
      </w:pPr>
      <w:r>
        <w:rPr>
          <w:rFonts w:hint="eastAsia"/>
        </w:rPr>
        <w:t>b) 查阅相关数据，明确食物组成及含量，计算食物组分数量及总量；</w:t>
      </w:r>
    </w:p>
    <w:p>
      <w:pPr>
        <w:pStyle w:val="24"/>
        <w:ind w:left="420" w:firstLine="0" w:firstLineChars="0"/>
      </w:pPr>
      <w:r>
        <w:rPr>
          <w:rFonts w:hint="eastAsia"/>
        </w:rPr>
        <w:t>c) 计算各膳食组分总量与能量的比值，得到各组分的得分；</w:t>
      </w:r>
    </w:p>
    <w:p>
      <w:pPr>
        <w:pStyle w:val="24"/>
      </w:pPr>
      <w:r>
        <w:rPr>
          <w:rFonts w:hint="eastAsia"/>
        </w:rPr>
        <w:t>d) 采用百分制并以正分相加的方式计算，将每个组分的得分进行累加，得出总分，分值范围0～100。各项组分的得分和总分共同体现评价结果。</w:t>
      </w:r>
    </w:p>
    <w:p>
      <w:pPr>
        <w:pStyle w:val="53"/>
        <w:keepNext w:val="0"/>
        <w:keepLines w:val="0"/>
        <w:pageBreakBefore w:val="0"/>
        <w:widowControl/>
        <w:numPr>
          <w:ilvl w:val="1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/>
        <w:ind w:left="0"/>
        <w:textAlignment w:val="auto"/>
        <w:outlineLvl w:val="1"/>
      </w:pPr>
      <w:bookmarkStart w:id="33" w:name="_Toc4289"/>
      <w:r>
        <w:rPr>
          <w:rFonts w:hint="eastAsia"/>
        </w:rPr>
        <w:t>计算方法</w:t>
      </w:r>
      <w:bookmarkEnd w:id="33"/>
    </w:p>
    <w:p>
      <w:pPr>
        <w:pStyle w:val="52"/>
        <w:keepNext w:val="0"/>
        <w:keepLines w:val="0"/>
        <w:pageBreakBefore w:val="0"/>
        <w:widowControl/>
        <w:numPr>
          <w:ilvl w:val="2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/>
        <w:ind w:left="0"/>
        <w:textAlignment w:val="auto"/>
        <w:outlineLvl w:val="2"/>
      </w:pPr>
      <w:bookmarkStart w:id="34" w:name="_Toc29715"/>
      <w:r>
        <w:rPr>
          <w:rFonts w:hint="eastAsia"/>
        </w:rPr>
        <w:t>食物指标分值计算</w:t>
      </w:r>
      <w:bookmarkEnd w:id="34"/>
    </w:p>
    <w:p>
      <w:pPr>
        <w:ind w:firstLine="420" w:firstLineChars="200"/>
        <w:rPr>
          <w:rFonts w:hAnsi="宋体"/>
          <w:szCs w:val="21"/>
        </w:rPr>
      </w:pPr>
      <w:r>
        <w:rPr>
          <w:rFonts w:hint="eastAsia" w:hAnsi="宋体"/>
          <w:szCs w:val="21"/>
        </w:rPr>
        <w:t>食物指标分值计算需根据食物组合所有配料组成及重量（食物与原料折算系数见附录C），综合计算多组食物的各指标数量的和，再按公式1计算食物指标分值</w:t>
      </w:r>
      <w:r>
        <w:rPr>
          <w:rFonts w:hAnsi="宋体"/>
          <w:szCs w:val="21"/>
        </w:rPr>
        <w:t>S</w:t>
      </w:r>
      <w:r>
        <w:rPr>
          <w:rFonts w:hAnsi="宋体"/>
          <w:szCs w:val="21"/>
          <w:vertAlign w:val="subscript"/>
        </w:rPr>
        <w:t>[a+b+</w:t>
      </w:r>
      <w:r>
        <w:rPr>
          <w:rFonts w:ascii="MS Gothic" w:hAnsi="MS Gothic" w:eastAsia="MS Gothic" w:cs="MS Gothic"/>
          <w:szCs w:val="21"/>
          <w:vertAlign w:val="subscript"/>
        </w:rPr>
        <w:t>⋯</w:t>
      </w:r>
      <w:r>
        <w:rPr>
          <w:rFonts w:hAnsi="宋体"/>
          <w:szCs w:val="21"/>
          <w:vertAlign w:val="subscript"/>
        </w:rPr>
        <w:t>+k]n</w:t>
      </w:r>
      <w:r>
        <w:rPr>
          <w:rFonts w:hint="eastAsia" w:hAnsi="宋体"/>
          <w:szCs w:val="21"/>
        </w:rPr>
        <w:t>。</w:t>
      </w:r>
      <w:bookmarkStart w:id="35" w:name="_Hlk63063602"/>
      <w:r>
        <w:rPr>
          <w:rFonts w:hAnsi="宋体"/>
          <w:szCs w:val="21"/>
        </w:rPr>
        <w:t>S</w:t>
      </w:r>
      <w:r>
        <w:rPr>
          <w:rFonts w:hAnsi="宋体"/>
          <w:szCs w:val="21"/>
          <w:vertAlign w:val="subscript"/>
        </w:rPr>
        <w:t>[a+b+</w:t>
      </w:r>
      <w:r>
        <w:rPr>
          <w:rFonts w:hint="eastAsia" w:ascii="MS Gothic" w:hAnsi="MS Gothic" w:eastAsia="MS Gothic" w:cs="MS Gothic"/>
          <w:szCs w:val="21"/>
          <w:vertAlign w:val="subscript"/>
        </w:rPr>
        <w:t>⋯</w:t>
      </w:r>
      <w:r>
        <w:rPr>
          <w:rFonts w:hAnsi="宋体"/>
          <w:szCs w:val="21"/>
          <w:vertAlign w:val="subscript"/>
        </w:rPr>
        <w:t>+k] n</w:t>
      </w:r>
      <w:bookmarkEnd w:id="35"/>
      <w:r>
        <w:rPr>
          <w:rFonts w:hint="eastAsia" w:hAnsi="宋体"/>
          <w:szCs w:val="21"/>
          <w:vertAlign w:val="baseline"/>
        </w:rPr>
        <w:t>。</w:t>
      </w:r>
      <w:r>
        <w:rPr>
          <w:rFonts w:hAnsi="宋体"/>
          <w:szCs w:val="21"/>
          <w:vertAlign w:val="baseline"/>
        </w:rPr>
        <w:t>计算结果</w:t>
      </w:r>
      <w:r>
        <w:rPr>
          <w:rFonts w:hint="eastAsia" w:hAnsi="宋体"/>
          <w:szCs w:val="21"/>
        </w:rPr>
        <w:t>为负数时取0分，大于最高分值时取最高分值（见表1）。</w:t>
      </w:r>
    </w:p>
    <w:p>
      <w:pPr>
        <w:ind w:firstLine="420" w:firstLineChars="200"/>
        <w:rPr>
          <w:rFonts w:hAnsi="宋体"/>
          <w:szCs w:val="21"/>
        </w:rPr>
      </w:pPr>
      <w:r>
        <w:rPr>
          <w:rFonts w:hint="eastAsia" w:hAnsi="宋体"/>
          <w:szCs w:val="21"/>
        </w:rPr>
        <w:t>公式1：</w:t>
      </w:r>
      <w:r>
        <w:rPr>
          <w:rFonts w:hAnsi="宋体"/>
          <w:position w:val="-32"/>
          <w:szCs w:val="21"/>
        </w:rPr>
        <w:object>
          <v:shape id="_x0000_i1025" o:spt="75" type="#_x0000_t75" style="height:38.05pt;width:342.3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11">
            <o:LockedField>false</o:LockedField>
          </o:OLEObject>
        </w:object>
      </w:r>
    </w:p>
    <w:p>
      <w:pPr>
        <w:ind w:firstLine="420" w:firstLineChars="200"/>
        <w:rPr>
          <w:rFonts w:hAnsi="宋体"/>
          <w:szCs w:val="21"/>
        </w:rPr>
      </w:pPr>
      <w:r>
        <w:rPr>
          <w:rFonts w:hAnsi="宋体"/>
          <w:szCs w:val="21"/>
        </w:rPr>
        <w:t>a</w:t>
      </w:r>
      <w:r>
        <w:rPr>
          <w:rFonts w:hint="eastAsia" w:hAnsi="宋体"/>
          <w:szCs w:val="21"/>
        </w:rPr>
        <w:t>、</w:t>
      </w:r>
      <w:r>
        <w:rPr>
          <w:rFonts w:hAnsi="宋体"/>
          <w:szCs w:val="21"/>
        </w:rPr>
        <w:t>b</w:t>
      </w:r>
      <w:r>
        <w:rPr>
          <w:rFonts w:hint="eastAsia" w:hAnsi="宋体"/>
          <w:szCs w:val="21"/>
        </w:rPr>
        <w:t>、…、k代表某单份食物，</w:t>
      </w:r>
      <w:r>
        <w:rPr>
          <w:rFonts w:hAnsi="宋体"/>
          <w:szCs w:val="21"/>
        </w:rPr>
        <w:t>[a+b+</w:t>
      </w:r>
      <w:r>
        <w:rPr>
          <w:rFonts w:hint="eastAsia" w:ascii="MS Gothic" w:hAnsi="MS Gothic" w:eastAsia="MS Gothic" w:cs="MS Gothic"/>
          <w:szCs w:val="21"/>
        </w:rPr>
        <w:t>⋯</w:t>
      </w:r>
      <w:r>
        <w:rPr>
          <w:rFonts w:hAnsi="宋体"/>
          <w:szCs w:val="21"/>
        </w:rPr>
        <w:t>+k]</w:t>
      </w:r>
      <w:r>
        <w:rPr>
          <w:rFonts w:hint="eastAsia" w:hAnsi="宋体"/>
          <w:szCs w:val="21"/>
        </w:rPr>
        <w:t>代表由</w:t>
      </w:r>
      <w:r>
        <w:rPr>
          <w:rFonts w:hAnsi="宋体"/>
          <w:szCs w:val="21"/>
        </w:rPr>
        <w:t>a</w:t>
      </w:r>
      <w:r>
        <w:rPr>
          <w:rFonts w:hint="eastAsia" w:hAnsi="宋体"/>
          <w:szCs w:val="21"/>
        </w:rPr>
        <w:t>、</w:t>
      </w:r>
      <w:r>
        <w:rPr>
          <w:rFonts w:hAnsi="宋体"/>
          <w:szCs w:val="21"/>
        </w:rPr>
        <w:t>b</w:t>
      </w:r>
      <w:r>
        <w:rPr>
          <w:rFonts w:hint="eastAsia" w:hAnsi="宋体"/>
          <w:szCs w:val="21"/>
        </w:rPr>
        <w:t>、…、k组成的多份食物组，n代表某一表评价指标，见表</w:t>
      </w:r>
      <w:r>
        <w:rPr>
          <w:rFonts w:hAnsi="宋体"/>
          <w:szCs w:val="21"/>
        </w:rPr>
        <w:t>1</w:t>
      </w:r>
      <w:r>
        <w:rPr>
          <w:rFonts w:hint="eastAsia" w:hAnsi="宋体"/>
          <w:szCs w:val="21"/>
        </w:rPr>
        <w:t>共1</w:t>
      </w:r>
      <w:r>
        <w:rPr>
          <w:rFonts w:hAnsi="宋体"/>
          <w:szCs w:val="21"/>
        </w:rPr>
        <w:t>4</w:t>
      </w:r>
      <w:r>
        <w:rPr>
          <w:rFonts w:hint="eastAsia" w:hAnsi="宋体"/>
          <w:szCs w:val="21"/>
        </w:rPr>
        <w:t>个指标，例如n</w:t>
      </w:r>
      <w:r>
        <w:rPr>
          <w:rFonts w:hAnsi="宋体"/>
          <w:szCs w:val="21"/>
        </w:rPr>
        <w:t>=1</w:t>
      </w:r>
      <w:r>
        <w:rPr>
          <w:rFonts w:hint="eastAsia" w:hAnsi="宋体"/>
          <w:szCs w:val="21"/>
        </w:rPr>
        <w:t>代表食物种类、n</w:t>
      </w:r>
      <w:r>
        <w:rPr>
          <w:rFonts w:hAnsi="宋体"/>
          <w:szCs w:val="21"/>
        </w:rPr>
        <w:t>=14</w:t>
      </w:r>
      <w:r>
        <w:rPr>
          <w:rFonts w:hint="eastAsia" w:hAnsi="宋体"/>
          <w:szCs w:val="21"/>
        </w:rPr>
        <w:t>代表酒精。X</w:t>
      </w:r>
      <w:r>
        <w:rPr>
          <w:rFonts w:hint="eastAsia" w:hAnsi="宋体"/>
          <w:szCs w:val="21"/>
          <w:vertAlign w:val="subscript"/>
        </w:rPr>
        <w:t>k</w:t>
      </w:r>
      <w:r>
        <w:rPr>
          <w:rFonts w:hAnsi="宋体"/>
          <w:szCs w:val="21"/>
          <w:vertAlign w:val="subscript"/>
        </w:rPr>
        <w:t xml:space="preserve"> n</w:t>
      </w:r>
      <w:r>
        <w:rPr>
          <w:rFonts w:hint="eastAsia" w:hAnsi="宋体"/>
          <w:szCs w:val="21"/>
        </w:rPr>
        <w:t>代表食物k中某指标n的数量（例如X</w:t>
      </w:r>
      <w:r>
        <w:rPr>
          <w:rFonts w:hint="eastAsia" w:hAnsi="宋体"/>
          <w:szCs w:val="21"/>
          <w:vertAlign w:val="subscript"/>
        </w:rPr>
        <w:t>k</w:t>
      </w:r>
      <w:r>
        <w:rPr>
          <w:rFonts w:hAnsi="宋体"/>
          <w:szCs w:val="21"/>
          <w:vertAlign w:val="subscript"/>
        </w:rPr>
        <w:t>4</w:t>
      </w:r>
      <w:r>
        <w:rPr>
          <w:rFonts w:hint="eastAsia" w:hAnsi="宋体"/>
          <w:szCs w:val="21"/>
        </w:rPr>
        <w:t>代表食物k中第4个指标谷薯类总量），E</w:t>
      </w:r>
      <w:r>
        <w:rPr>
          <w:rFonts w:hAnsi="宋体"/>
          <w:szCs w:val="21"/>
          <w:vertAlign w:val="subscript"/>
        </w:rPr>
        <w:t>k</w:t>
      </w:r>
      <w:r>
        <w:rPr>
          <w:rFonts w:hint="eastAsia" w:hAnsi="宋体"/>
          <w:szCs w:val="21"/>
        </w:rPr>
        <w:t>代表某食物k的总能量。</w:t>
      </w:r>
      <w:r>
        <w:rPr>
          <w:rFonts w:hAnsi="宋体"/>
          <w:szCs w:val="21"/>
        </w:rPr>
        <w:t>C</w:t>
      </w:r>
      <w:r>
        <w:rPr>
          <w:rFonts w:hAnsi="宋体"/>
          <w:szCs w:val="21"/>
          <w:vertAlign w:val="subscript"/>
        </w:rPr>
        <w:t>n max</w:t>
      </w:r>
      <w:r>
        <w:rPr>
          <w:rFonts w:hint="eastAsia" w:hAnsi="宋体"/>
          <w:szCs w:val="21"/>
        </w:rPr>
        <w:t>代表某指标n的最高分标准，</w:t>
      </w:r>
      <w:r>
        <w:rPr>
          <w:rFonts w:hAnsi="宋体"/>
          <w:szCs w:val="21"/>
        </w:rPr>
        <w:t>C</w:t>
      </w:r>
      <w:r>
        <w:rPr>
          <w:rFonts w:hAnsi="宋体"/>
          <w:szCs w:val="21"/>
          <w:vertAlign w:val="subscript"/>
        </w:rPr>
        <w:t>n min</w:t>
      </w:r>
      <w:r>
        <w:rPr>
          <w:rFonts w:hint="eastAsia" w:hAnsi="宋体"/>
          <w:szCs w:val="21"/>
        </w:rPr>
        <w:t>代表某指标n的最低分0分标准，例如</w:t>
      </w:r>
      <w:r>
        <w:rPr>
          <w:rFonts w:hAnsi="宋体"/>
          <w:szCs w:val="21"/>
        </w:rPr>
        <w:t>C</w:t>
      </w:r>
      <w:r>
        <w:rPr>
          <w:rFonts w:hAnsi="宋体"/>
          <w:szCs w:val="21"/>
          <w:vertAlign w:val="subscript"/>
        </w:rPr>
        <w:t>1max</w:t>
      </w:r>
      <w:r>
        <w:rPr>
          <w:rFonts w:hint="eastAsia" w:hAnsi="宋体"/>
          <w:szCs w:val="21"/>
        </w:rPr>
        <w:t>=</w:t>
      </w:r>
      <w:r>
        <w:rPr>
          <w:rFonts w:hAnsi="宋体"/>
          <w:szCs w:val="21"/>
        </w:rPr>
        <w:t>12</w:t>
      </w:r>
      <w:r>
        <w:rPr>
          <w:rFonts w:hint="eastAsia" w:hAnsi="宋体"/>
          <w:szCs w:val="21"/>
        </w:rPr>
        <w:t>种</w:t>
      </w:r>
      <w:r>
        <w:rPr>
          <w:rFonts w:hAnsi="宋体"/>
          <w:szCs w:val="21"/>
        </w:rPr>
        <w:t>/天</w:t>
      </w:r>
      <w:r>
        <w:rPr>
          <w:rFonts w:hint="eastAsia" w:hAnsi="宋体"/>
          <w:szCs w:val="21"/>
        </w:rPr>
        <w:t>，</w:t>
      </w:r>
      <w:r>
        <w:rPr>
          <w:rFonts w:hAnsi="宋体"/>
          <w:szCs w:val="21"/>
        </w:rPr>
        <w:t>C</w:t>
      </w:r>
      <w:r>
        <w:rPr>
          <w:rFonts w:hAnsi="宋体"/>
          <w:szCs w:val="21"/>
          <w:vertAlign w:val="subscript"/>
        </w:rPr>
        <w:t>1m</w:t>
      </w:r>
      <w:r>
        <w:rPr>
          <w:rFonts w:hint="eastAsia" w:hAnsi="宋体"/>
          <w:szCs w:val="21"/>
          <w:vertAlign w:val="subscript"/>
        </w:rPr>
        <w:t>in</w:t>
      </w:r>
      <w:r>
        <w:rPr>
          <w:rFonts w:hint="eastAsia" w:hAnsi="宋体"/>
          <w:szCs w:val="21"/>
        </w:rPr>
        <w:t>=</w:t>
      </w:r>
      <w:r>
        <w:rPr>
          <w:rFonts w:hAnsi="宋体"/>
          <w:szCs w:val="21"/>
        </w:rPr>
        <w:t>5</w:t>
      </w:r>
      <w:r>
        <w:rPr>
          <w:rFonts w:hint="eastAsia" w:hAnsi="宋体"/>
          <w:szCs w:val="21"/>
        </w:rPr>
        <w:t>种</w:t>
      </w:r>
      <w:r>
        <w:rPr>
          <w:rFonts w:hAnsi="宋体"/>
          <w:szCs w:val="21"/>
        </w:rPr>
        <w:t>/天</w:t>
      </w:r>
      <w:r>
        <w:rPr>
          <w:rFonts w:hint="eastAsia" w:hAnsi="宋体"/>
          <w:szCs w:val="21"/>
        </w:rPr>
        <w:t>，</w:t>
      </w:r>
      <w:r>
        <w:rPr>
          <w:rFonts w:hAnsi="宋体"/>
          <w:szCs w:val="21"/>
        </w:rPr>
        <w:t>S</w:t>
      </w:r>
      <w:r>
        <w:rPr>
          <w:rFonts w:hAnsi="宋体"/>
          <w:szCs w:val="21"/>
          <w:vertAlign w:val="subscript"/>
        </w:rPr>
        <w:t>n max</w:t>
      </w:r>
      <w:r>
        <w:rPr>
          <w:rFonts w:hint="eastAsia" w:hAnsi="宋体"/>
          <w:szCs w:val="21"/>
        </w:rPr>
        <w:t>代表某指标n的最高分值，例如</w:t>
      </w:r>
      <w:r>
        <w:rPr>
          <w:rFonts w:hAnsi="宋体"/>
          <w:szCs w:val="21"/>
        </w:rPr>
        <w:t>S</w:t>
      </w:r>
      <w:r>
        <w:rPr>
          <w:rFonts w:hAnsi="宋体"/>
          <w:szCs w:val="21"/>
          <w:vertAlign w:val="subscript"/>
        </w:rPr>
        <w:t>1 max</w:t>
      </w:r>
      <w:r>
        <w:rPr>
          <w:rFonts w:hint="eastAsia" w:hAnsi="宋体"/>
          <w:szCs w:val="21"/>
        </w:rPr>
        <w:t>=</w:t>
      </w:r>
      <w:r>
        <w:rPr>
          <w:rFonts w:hAnsi="宋体"/>
          <w:szCs w:val="21"/>
        </w:rPr>
        <w:t>10</w:t>
      </w:r>
      <w:r>
        <w:rPr>
          <w:rFonts w:hint="eastAsia" w:hAnsi="宋体"/>
          <w:szCs w:val="21"/>
        </w:rPr>
        <w:t>。</w:t>
      </w:r>
    </w:p>
    <w:p>
      <w:pPr>
        <w:pStyle w:val="52"/>
        <w:keepNext w:val="0"/>
        <w:keepLines w:val="0"/>
        <w:pageBreakBefore w:val="0"/>
        <w:widowControl/>
        <w:numPr>
          <w:ilvl w:val="2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/>
        <w:ind w:left="0"/>
        <w:textAlignment w:val="auto"/>
        <w:outlineLvl w:val="2"/>
      </w:pPr>
      <w:bookmarkStart w:id="36" w:name="_Toc29484"/>
      <w:r>
        <w:rPr>
          <w:rFonts w:hint="eastAsia"/>
        </w:rPr>
        <w:t>食物总评分计算</w:t>
      </w:r>
      <w:bookmarkEnd w:id="36"/>
    </w:p>
    <w:p>
      <w:pPr>
        <w:ind w:firstLine="420" w:firstLineChars="200"/>
        <w:rPr>
          <w:rFonts w:hAnsi="宋体"/>
          <w:szCs w:val="21"/>
        </w:rPr>
      </w:pPr>
      <w:r>
        <w:rPr>
          <w:rFonts w:hint="eastAsia" w:hAnsi="宋体"/>
          <w:szCs w:val="21"/>
        </w:rPr>
        <w:t>将食物对应的各单项指标分值求和得到食物总分，总分的分值范围</w:t>
      </w:r>
      <w:r>
        <w:rPr>
          <w:rFonts w:hAnsi="宋体"/>
          <w:szCs w:val="21"/>
        </w:rPr>
        <w:t>0～100</w:t>
      </w:r>
      <w:r>
        <w:rPr>
          <w:rFonts w:hint="eastAsia" w:hAnsi="宋体"/>
          <w:szCs w:val="21"/>
        </w:rPr>
        <w:t>。按以下公式2计算：</w:t>
      </w:r>
    </w:p>
    <w:p>
      <w:pPr>
        <w:ind w:firstLine="420"/>
      </w:pPr>
      <w:r>
        <w:rPr>
          <w:rFonts w:hint="eastAsia" w:hAnsi="宋体"/>
          <w:szCs w:val="21"/>
        </w:rPr>
        <w:t>公式2：</w:t>
      </w:r>
      <w:r>
        <w:rPr>
          <w:rFonts w:hAnsi="宋体"/>
          <w:position w:val="-28"/>
          <w:szCs w:val="21"/>
        </w:rPr>
        <w:object>
          <v:shape id="_x0000_i1026" o:spt="75" type="#_x0000_t75" style="height:36pt;width:122.9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13">
            <o:LockedField>false</o:LockedField>
          </o:OLEObject>
        </w:object>
      </w:r>
    </w:p>
    <w:p>
      <w:pPr>
        <w:pStyle w:val="53"/>
        <w:keepNext w:val="0"/>
        <w:keepLines w:val="0"/>
        <w:pageBreakBefore w:val="0"/>
        <w:widowControl/>
        <w:numPr>
          <w:ilvl w:val="1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/>
        <w:ind w:left="0"/>
        <w:textAlignment w:val="auto"/>
        <w:outlineLvl w:val="1"/>
      </w:pPr>
      <w:bookmarkStart w:id="37" w:name="_Toc22372"/>
      <w:r>
        <w:rPr>
          <w:rFonts w:hint="eastAsia"/>
        </w:rPr>
        <w:t>评价结果</w:t>
      </w:r>
      <w:bookmarkEnd w:id="37"/>
    </w:p>
    <w:p>
      <w:pPr>
        <w:ind w:firstLine="420" w:firstLineChars="200"/>
        <w:rPr>
          <w:rFonts w:hAnsi="宋体"/>
          <w:szCs w:val="21"/>
        </w:rPr>
      </w:pPr>
      <w:r>
        <w:rPr>
          <w:rFonts w:hint="eastAsia" w:hAnsi="宋体"/>
          <w:szCs w:val="21"/>
        </w:rPr>
        <w:t>该计算结果可以对每天的膳食进行评价，并记录每天膳食营养评价得分的动态变化。在记录每天膳食营养评价得分的基础上，可以扩展评价一段时间内比如一周、一个月、一年乃至某一时期以及全生命周期的膳食进行评价。计算一周期的评价总分时，不能直接使用这一周期内每一天得分的平均值，而应先计算这一周期内各指标类别食物组分的指标分值，再根据评分标准计算评分。</w:t>
      </w:r>
    </w:p>
    <w:p>
      <w:pPr>
        <w:pStyle w:val="71"/>
        <w:spacing w:after="0"/>
      </w:pPr>
      <w:bookmarkStart w:id="38" w:name="_Toc19665"/>
      <w:bookmarkStart w:id="39" w:name="_Toc12327"/>
      <w:r>
        <w:rPr>
          <w:rFonts w:hint="eastAsia"/>
        </w:rPr>
        <w:t>附  录  A</w:t>
      </w:r>
      <w:r>
        <w:rPr>
          <w:rFonts w:hint="eastAsia"/>
        </w:rPr>
        <w:br w:type="textWrapping"/>
      </w:r>
      <w:r>
        <w:rPr>
          <w:rFonts w:hint="eastAsia"/>
        </w:rPr>
        <w:t>（资料性）</w:t>
      </w:r>
      <w:r>
        <w:rPr>
          <w:rFonts w:hint="eastAsia"/>
        </w:rPr>
        <w:br w:type="textWrapping"/>
      </w:r>
      <w:r>
        <w:rPr>
          <w:rFonts w:hint="eastAsia"/>
        </w:rPr>
        <w:t>食物种类界定方法</w:t>
      </w:r>
      <w:bookmarkEnd w:id="38"/>
      <w:bookmarkEnd w:id="39"/>
    </w:p>
    <w:tbl>
      <w:tblPr>
        <w:tblStyle w:val="3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831"/>
        <w:gridCol w:w="4191"/>
        <w:gridCol w:w="2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74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957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</w:t>
            </w:r>
          </w:p>
        </w:tc>
        <w:tc>
          <w:tcPr>
            <w:tcW w:w="2191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范围</w:t>
            </w:r>
          </w:p>
        </w:tc>
        <w:tc>
          <w:tcPr>
            <w:tcW w:w="1477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释义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57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食物种类（g）</w:t>
            </w:r>
          </w:p>
        </w:tc>
        <w:tc>
          <w:tcPr>
            <w:tcW w:w="2191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01谷类及制品</w:t>
            </w:r>
          </w:p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02薯类、淀粉及制品</w:t>
            </w:r>
          </w:p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03干豆类及制品</w:t>
            </w:r>
          </w:p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04蔬菜类及制品</w:t>
            </w:r>
          </w:p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05菌藻类</w:t>
            </w:r>
          </w:p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06水果类及制品</w:t>
            </w:r>
          </w:p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07坚果种子类</w:t>
            </w:r>
          </w:p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08蓄肉类及制品</w:t>
            </w:r>
          </w:p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09禽肉类及制品</w:t>
            </w:r>
          </w:p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10乳类及制品</w:t>
            </w:r>
          </w:p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11蛋类及制品</w:t>
            </w:r>
          </w:p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12鱼虾蟹贝类</w:t>
            </w:r>
          </w:p>
        </w:tc>
        <w:tc>
          <w:tcPr>
            <w:tcW w:w="1477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在该范围内不重复的食物种类数。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57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全谷物和杂豆薯类（g）</w:t>
            </w:r>
          </w:p>
        </w:tc>
        <w:tc>
          <w:tcPr>
            <w:tcW w:w="2191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012212 黑米（谷类及制品）</w:t>
            </w:r>
          </w:p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012216 糙米（谷类及制品）</w:t>
            </w:r>
          </w:p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013玉米（谷类及制品）</w:t>
            </w:r>
          </w:p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014大麦（谷类及制品）</w:t>
            </w:r>
          </w:p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015小米、黄米（谷类及制品）</w:t>
            </w:r>
          </w:p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019其它（谷类及制品）</w:t>
            </w:r>
          </w:p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021薯类（薯类、淀粉及制品）</w:t>
            </w:r>
          </w:p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032绿豆（干豆类及制品）</w:t>
            </w:r>
          </w:p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033赤豆（干豆类及制品）</w:t>
            </w:r>
          </w:p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034芸豆（干豆类及制品）</w:t>
            </w:r>
          </w:p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035蚕豆（干豆类及制品）</w:t>
            </w:r>
          </w:p>
        </w:tc>
        <w:tc>
          <w:tcPr>
            <w:tcW w:w="1477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所有该范围内食物重量总和（g）。全谷物是指未经精细化加工或虽经碾磨/粉碎/压片等处理仍保留了完整谷粒所具备的胚乳、胚芽、麸皮及其天然营养成分的谷物。本范围未按此定义进行设定。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57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完整水果（g）</w:t>
            </w:r>
          </w:p>
        </w:tc>
        <w:tc>
          <w:tcPr>
            <w:tcW w:w="2191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06水果类及制品</w:t>
            </w:r>
          </w:p>
        </w:tc>
        <w:tc>
          <w:tcPr>
            <w:tcW w:w="1477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所有该范围内食物重量总和（g）。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957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谷薯类总量（g）</w:t>
            </w:r>
          </w:p>
        </w:tc>
        <w:tc>
          <w:tcPr>
            <w:tcW w:w="2191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01谷类及制品</w:t>
            </w:r>
          </w:p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02薯类、淀粉及制品</w:t>
            </w:r>
          </w:p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03干豆类及制品</w:t>
            </w:r>
          </w:p>
        </w:tc>
        <w:tc>
          <w:tcPr>
            <w:tcW w:w="1477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所有该范围内食物重量总和（g）。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957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蔬菜总量（g）</w:t>
            </w:r>
          </w:p>
        </w:tc>
        <w:tc>
          <w:tcPr>
            <w:tcW w:w="2191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04蔬菜类及制品</w:t>
            </w:r>
          </w:p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05菌藻类</w:t>
            </w:r>
          </w:p>
        </w:tc>
        <w:tc>
          <w:tcPr>
            <w:tcW w:w="1477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所有该范围内食物重量总和（g）。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957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深色蔬菜（g）</w:t>
            </w:r>
          </w:p>
        </w:tc>
        <w:tc>
          <w:tcPr>
            <w:tcW w:w="2191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见深色蔬菜清单(附录B)，判定结果1和0均代表属于深色蔬菜。</w:t>
            </w:r>
          </w:p>
        </w:tc>
        <w:tc>
          <w:tcPr>
            <w:tcW w:w="1477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所有该范围内食物重量总和（g）。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957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肉蛋类（g）</w:t>
            </w:r>
          </w:p>
        </w:tc>
        <w:tc>
          <w:tcPr>
            <w:tcW w:w="2191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08蓄肉类及制品</w:t>
            </w:r>
          </w:p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09禽肉类及制品</w:t>
            </w:r>
          </w:p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11蛋类及制品</w:t>
            </w:r>
          </w:p>
        </w:tc>
        <w:tc>
          <w:tcPr>
            <w:tcW w:w="1477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所有该范围内食物重量总和（g）。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957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水产品（g）</w:t>
            </w:r>
          </w:p>
        </w:tc>
        <w:tc>
          <w:tcPr>
            <w:tcW w:w="2191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12鱼虾蟹贝类</w:t>
            </w:r>
          </w:p>
        </w:tc>
        <w:tc>
          <w:tcPr>
            <w:tcW w:w="1477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所有该范围内食物重量总和（g）。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957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乳及乳制品（g）</w:t>
            </w:r>
          </w:p>
        </w:tc>
        <w:tc>
          <w:tcPr>
            <w:tcW w:w="2191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10乳类及制品</w:t>
            </w:r>
          </w:p>
        </w:tc>
        <w:tc>
          <w:tcPr>
            <w:tcW w:w="1477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所有该范围内食物重量总和（g）。酸奶、奶酪等乳制品需先折算为液态奶重量再求和计算。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957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大豆及坚果类（g）</w:t>
            </w:r>
          </w:p>
        </w:tc>
        <w:tc>
          <w:tcPr>
            <w:tcW w:w="2191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031大豆（干豆类及制品）</w:t>
            </w:r>
          </w:p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07坚果种子类</w:t>
            </w:r>
          </w:p>
        </w:tc>
        <w:tc>
          <w:tcPr>
            <w:tcW w:w="1477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所有该范围内食物重量总和（g）。豆腐、豆干、豆浆等豆制品需先折算为黄豆的重量再求和计算。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957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钠（g）</w:t>
            </w:r>
          </w:p>
        </w:tc>
        <w:tc>
          <w:tcPr>
            <w:tcW w:w="2191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所有食物本身的钠含量和食盐中钠含量总和。</w:t>
            </w:r>
          </w:p>
        </w:tc>
        <w:tc>
          <w:tcPr>
            <w:tcW w:w="1477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所有食物本身的钠含量和食盐中钠含量总和。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957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饱和脂肪酸（kcal）</w:t>
            </w:r>
          </w:p>
        </w:tc>
        <w:tc>
          <w:tcPr>
            <w:tcW w:w="2191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所有食物</w:t>
            </w:r>
          </w:p>
        </w:tc>
        <w:tc>
          <w:tcPr>
            <w:tcW w:w="1477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所有食物中饱和脂肪酸能量总和。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957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添加糖（总糖）（kcal）</w:t>
            </w:r>
          </w:p>
        </w:tc>
        <w:tc>
          <w:tcPr>
            <w:tcW w:w="2191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所有食物</w:t>
            </w:r>
          </w:p>
        </w:tc>
        <w:tc>
          <w:tcPr>
            <w:tcW w:w="1477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所有食物中添加糖能量总和。添加糖：添加糖是指在食品生产和制备过程中被添加到食品中的糖及糖浆，包括白砂糖、绵白糖、红糖、玉米糖浆等。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957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酒精提供的能量（kcal）</w:t>
            </w:r>
          </w:p>
        </w:tc>
        <w:tc>
          <w:tcPr>
            <w:tcW w:w="2191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主要来自：17含酒精饮料</w:t>
            </w:r>
          </w:p>
        </w:tc>
        <w:tc>
          <w:tcPr>
            <w:tcW w:w="1477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所有食物中酒精能量总和。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957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能量（kcal）</w:t>
            </w:r>
          </w:p>
        </w:tc>
        <w:tc>
          <w:tcPr>
            <w:tcW w:w="2191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所有食物</w:t>
            </w:r>
          </w:p>
        </w:tc>
        <w:tc>
          <w:tcPr>
            <w:tcW w:w="1477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所有食物配料能量总和。</w:t>
            </w:r>
          </w:p>
        </w:tc>
      </w:tr>
    </w:tbl>
    <w:p>
      <w:pPr>
        <w:pStyle w:val="24"/>
        <w:rPr>
          <w:szCs w:val="22"/>
        </w:rPr>
      </w:pPr>
    </w:p>
    <w:p>
      <w:pPr>
        <w:pStyle w:val="24"/>
      </w:pPr>
      <w:r>
        <w:rPr>
          <w:rFonts w:hint="eastAsia"/>
        </w:rPr>
        <w:br w:type="page"/>
      </w:r>
    </w:p>
    <w:p>
      <w:pPr>
        <w:pStyle w:val="71"/>
        <w:keepNext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</w:pPr>
      <w:bookmarkStart w:id="40" w:name="_Toc12571"/>
      <w:bookmarkStart w:id="41" w:name="_Toc22477"/>
      <w:r>
        <w:rPr>
          <w:rFonts w:hint="eastAsia"/>
        </w:rPr>
        <w:t>附  录  B</w:t>
      </w:r>
      <w:r>
        <w:rPr>
          <w:rFonts w:hint="eastAsia"/>
        </w:rPr>
        <w:br w:type="textWrapping"/>
      </w:r>
      <w:r>
        <w:rPr>
          <w:rFonts w:hint="eastAsia"/>
        </w:rPr>
        <w:t>（资料性）</w:t>
      </w:r>
      <w:r>
        <w:rPr>
          <w:rFonts w:hint="eastAsia"/>
        </w:rPr>
        <w:br w:type="textWrapping"/>
      </w:r>
      <w:r>
        <w:rPr>
          <w:rFonts w:hint="eastAsia"/>
        </w:rPr>
        <w:t>深色蔬菜界定清单</w:t>
      </w:r>
      <w:bookmarkEnd w:id="40"/>
      <w:bookmarkEnd w:id="41"/>
    </w:p>
    <w:tbl>
      <w:tblPr>
        <w:tblStyle w:val="3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466"/>
        <w:gridCol w:w="5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食物类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食物编码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Ansi="宋体" w:cs="宋体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食物名称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041105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红心萝卜[心里美]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041110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红心萝卜[心里美］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041201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胡萝卜（红）［金笋，丁香萝卜]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041202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胡萝卜（黄）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041203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胡萝卜（脱水）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041204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胡萝卜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041401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甜菜根（鲜）[甜菜头，糖萝卜］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041403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紫菜头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042106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荷兰豆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042112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豌豆尖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042117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豇豆（长）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042122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甜脆荷兰豆［甜豆］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042208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豌豆苗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043107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奶柿子［西红柿]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043108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辣椒（红，尖，干）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043109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辣椒（红，小）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043112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甜椒（脱水）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043119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番茄［西红柿］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043120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樱桃番茄［小西红柿］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043121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辣椒（小红尖辣椒）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043124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甜椒[灯笼椒、柿子椒］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043125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彩椒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043126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秋葵［黄秋葵、羊角豆］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043210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043211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金丝瓜［裸瓣瓜］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043213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南瓜（鲜）[倭瓜，番瓜］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043227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南瓜（栗面）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044104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青蒜（青葱）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044106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蒜苗（绿色，青蒜）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044202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大葱（红皮）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044203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分葱［四季葱，菜葱］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044205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葱（小葱,鲜）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044207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细香葱［香葱、四季葱］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044403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韭薹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044404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韭菜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045109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红菜薹［紫菜薹]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045110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瓢儿白{瓢儿菜］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045111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乌菜［乌塌菜，塌棵菜]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045113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油菜（黑）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045115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油菜（小）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045116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油菜薑［菜薹]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045120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小白菜[青菜］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045121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奶白菜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045122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鸡毛菜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045124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乌塌菜［塌菜、塌棵菜］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045125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油菜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045126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油菜心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045205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芥菜（鲜）［雪里红，雪菜］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045206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芥菜（大叶，鲜）[盖菜］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045208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芥菜（小叶，鲜）［小芥菜］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045211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结球甘蓝（紫）［圆白菜］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045213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羽衣甘蓝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045214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盖菜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045215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芥蓝［甘蓝菜、盖蓝菜］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045217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西兰花[绿菜花]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045301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菠菜（鲜）［赤根菜］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045303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冬寒菜（鲜）［冬苋菜,冬葵］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045305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胡萝卜缨（红，鲜）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045306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苦菜［节节花，拒马菜］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045307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萝卜缨（白）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045308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萝卜缨（青）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045309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萝卜缨（小萝卜）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045310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落葵[木耳菜,软浆菜]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045313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芹菜叶（鲜）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045316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甜菜叶（鲜）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045317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香菜（鲜)[芫荽］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045318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香菜（脱水）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045319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苋菜（绿，鲜）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045320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苋菜（紫,鲜）［红苋]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045321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茼蒿（鲜）［蓬蒿菜，艾菜］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045322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茴香（鲜）［小茴香］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045323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芥菜（鲜）［蓟菜，菱角菜］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045327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番杏［新西兰菠菜、夏菠菜]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045328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樱桃萝卜缨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045329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白凤菜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045330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紫背天葵［红风菜、血皮菜]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045333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生菜［叶用莴苣]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045334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油麦菜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045335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叶甜菜（白梗）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045336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莒笋叶［莴苣菜］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045337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茶菜［空心菜、藤藤菜］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045338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观达菜［根达菜、牛皮菜]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045339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球茎茴香[甜茴香、意大利茴香]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045417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结球菊苣（红）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045419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穿心莲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045420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红薯叶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045421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南瓜藤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045424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洋丝瓜苗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046002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豆瓣菜（鲜）{西洋菜，水田芥]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046009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莼菜（瓶装）［花案菜］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048001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艾蒿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048006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白薯叶（鲜）［甘薯叶］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048007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百里香（鲜）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048008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败酱（鲜）［胭脂麻］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048009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扁蓄菜（鲜）［竹节草］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048011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刺儿菜（鲜）［小蓟，蓟蓟菜］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048015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大玻璃草叶（鲜）［大车前]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048016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大巢菜（鲜）［野苕子，野豌豆］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048017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大蓟叶（鲜）［飞廉叶］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048018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地肤（鲜）［益明，扫帚苗］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048019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地笋（鲜）[地占牛.地瓜儿苗叶]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048020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豆腐柴（鲜）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048021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独行菜（鲜）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048022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独行菜（宽，鲜）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048026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黄麻叶（鲜）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048027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碱蓬（鲜）［棉蓬，猪毛菜]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048028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苦苦菜（鲜）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048030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罗勒［兰香］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048031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马齿苋（鲜）［长寿菜，瓜子菜]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048032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马兰头（鲜）［马兰，鸡儿肠,路边菊]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048033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麦瓶草（鲜）[米瓦罐]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048034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牛至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048035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牛蒡叶（鲜）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048036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爬景天（鲜）［石头菜］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048040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蒲公英叶（鲜）[黄花苗叶，荸荠丁叶]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048041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掐不齐（鲜）［鸡眼草,牛黄草]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048042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清明菜（鲜）［鼠曲菜］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048044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沙参叶（鲜）[白参］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048045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沙蓬子（鲜）［沙米］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048048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食用黄麻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048049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酸模（鲜〉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048050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汤菜（鲜）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048051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土三七（鲜）［景天三七]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048052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歪头菜（鲜）［草豆，二叶萩］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048054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夏枯草（鲜）［铁色草］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048055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香椿（鲜）［香椿芽］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048056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048057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小旋花（鲜）［狗儿蔓］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048058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鸭跖草（鲜）［竹叶菜，淡竹叶］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048059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野葱（鲜）［沙葱，麦葱]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048060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野韭菜（鲜）［山韭］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048061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野菊（鲜）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048062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野蒜（鲜）［小蒜，野葱］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048064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茵陈蒿（鲜）［茵陈］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048065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榆钱（鲜）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048067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珍珠花菜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048068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紫花桔梗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048069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紫萼香茶菜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048070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苣荚菜（尖叶）［取荚菜，苦麻子］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048074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荞菜（鲜）［野荞］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048075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萎蒿（鲜）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048079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枸杞菜（鲜）［枸杞，地骨]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048080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酢浆草（鲜）[酸酸草,酸溜溜]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048081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苦苣菜［苦菜、天精菜］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048082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苜蓿［草头、金花菜]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048083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鱼腥草（叶）［蕺菜、臭菜］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048085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刺五加尖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048086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枸杞叶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蔬菜类及制品</w:t>
            </w:r>
          </w:p>
        </w:tc>
        <w:tc>
          <w:tcPr>
            <w:tcW w:w="1466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048088</w:t>
            </w:r>
          </w:p>
        </w:tc>
        <w:tc>
          <w:tcPr>
            <w:tcW w:w="5812" w:type="dxa"/>
            <w:vAlign w:val="center"/>
          </w:tcPr>
          <w:p>
            <w:pPr>
              <w:pStyle w:val="24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荆芥</w:t>
            </w:r>
          </w:p>
        </w:tc>
      </w:tr>
    </w:tbl>
    <w:p>
      <w:pPr>
        <w:pStyle w:val="24"/>
      </w:pPr>
    </w:p>
    <w:p>
      <w:pPr>
        <w:rPr>
          <w:kern w:val="0"/>
          <w:szCs w:val="20"/>
        </w:rPr>
      </w:pPr>
      <w:r>
        <w:rPr>
          <w:rFonts w:hint="eastAsia"/>
          <w:kern w:val="0"/>
          <w:szCs w:val="20"/>
        </w:rPr>
        <w:br w:type="page"/>
      </w:r>
    </w:p>
    <w:p>
      <w:pPr>
        <w:pStyle w:val="71"/>
        <w:keepNext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</w:pPr>
      <w:bookmarkStart w:id="42" w:name="_Toc9838"/>
      <w:bookmarkStart w:id="43" w:name="_Toc17532"/>
      <w:r>
        <w:rPr>
          <w:rFonts w:hint="eastAsia"/>
        </w:rPr>
        <w:t>附  录  C</w:t>
      </w:r>
      <w:r>
        <w:rPr>
          <w:rFonts w:hint="eastAsia"/>
        </w:rPr>
        <w:br w:type="textWrapping"/>
      </w:r>
      <w:r>
        <w:rPr>
          <w:rFonts w:hint="eastAsia"/>
        </w:rPr>
        <w:t>（资料性）</w:t>
      </w:r>
      <w:r>
        <w:rPr>
          <w:rFonts w:hint="eastAsia"/>
        </w:rPr>
        <w:br w:type="textWrapping"/>
      </w:r>
      <w:r>
        <w:rPr>
          <w:rFonts w:hint="eastAsia"/>
        </w:rPr>
        <w:t>食物与原料折算系数</w:t>
      </w:r>
      <w:bookmarkEnd w:id="42"/>
      <w:bookmarkEnd w:id="43"/>
    </w:p>
    <w:tbl>
      <w:tblPr>
        <w:tblStyle w:val="36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2002"/>
        <w:gridCol w:w="6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6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1047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</w:t>
            </w:r>
          </w:p>
        </w:tc>
        <w:tc>
          <w:tcPr>
            <w:tcW w:w="3289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计算与折算系数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047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食物种类（g）</w:t>
            </w:r>
          </w:p>
        </w:tc>
        <w:tc>
          <w:tcPr>
            <w:tcW w:w="3289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以不重复的食物编码数量计算。</w:t>
            </w:r>
          </w:p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食物种类=不同食物编码数量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047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全谷物和杂豆薯类（g）</w:t>
            </w:r>
          </w:p>
        </w:tc>
        <w:tc>
          <w:tcPr>
            <w:tcW w:w="3289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全谷物和杂豆薯类（g）=该指标对应范围内所有食物配料重量总和（g）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047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完整水果（g）</w:t>
            </w:r>
          </w:p>
        </w:tc>
        <w:tc>
          <w:tcPr>
            <w:tcW w:w="3289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完整水果（g）=该指标对应范围内所有食物配料重量总和（g）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047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谷薯类总量（g）</w:t>
            </w:r>
          </w:p>
        </w:tc>
        <w:tc>
          <w:tcPr>
            <w:tcW w:w="3289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谷薯类总量（g）=该指标对应范围内所有食物配料重量总和（g）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047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蔬菜总量（g）</w:t>
            </w:r>
          </w:p>
        </w:tc>
        <w:tc>
          <w:tcPr>
            <w:tcW w:w="3289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蔬菜总量（g）=该指标对应范围内所有食物配料重量总和（g）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047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深色蔬菜（g）</w:t>
            </w:r>
          </w:p>
        </w:tc>
        <w:tc>
          <w:tcPr>
            <w:tcW w:w="3289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深色蔬菜（g）=对应深色清单内标记1或0的所有食物配料重量总和（g）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047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肉蛋类（g）</w:t>
            </w:r>
          </w:p>
        </w:tc>
        <w:tc>
          <w:tcPr>
            <w:tcW w:w="3289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肉蛋类（g）=该指标对应范围内所有食物配料重量总和（g）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047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水产品（g）</w:t>
            </w:r>
          </w:p>
        </w:tc>
        <w:tc>
          <w:tcPr>
            <w:tcW w:w="3289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水产品（g）=该指标对应范围内所有食物配料重量总和（g）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047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乳及乳制品（g）</w:t>
            </w:r>
          </w:p>
        </w:tc>
        <w:tc>
          <w:tcPr>
            <w:tcW w:w="3289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乳及乳制品（g）=该指标对应范围内所有食物配料重量总和（g）。其中，酸奶、奶酪等乳制品需先折算为液态奶重量再求和计算。 200 mL牛奶=25 g奶酪=250 mL酸奶；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047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大豆及坚果类（g）</w:t>
            </w:r>
          </w:p>
        </w:tc>
        <w:tc>
          <w:tcPr>
            <w:tcW w:w="3289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大豆及坚果类（g）=该指标对应范围内所有食物配料重量总和（g）。其中，豆腐、豆干、豆浆等豆制品需先折算为黄豆的重量再求和计算。20 g大豆=60 g北豆腐（老豆腐）=150 g南豆腐（嫩豆腐、内酯豆腐）=45g 豆干。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1047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钠（g）</w:t>
            </w:r>
          </w:p>
        </w:tc>
        <w:tc>
          <w:tcPr>
            <w:tcW w:w="3289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钠（g）=所有食物配料钠重量总和（g）。包括食盐，1 g食盐=400 mg钠、 1g钠=2.5 g食盐。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047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饱和脂肪酸（kcal）</w:t>
            </w:r>
          </w:p>
        </w:tc>
        <w:tc>
          <w:tcPr>
            <w:tcW w:w="3289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饱和脂肪酸（kcal）=所有食物配料饱和脂肪酸能量的总和（kcal）=所有食物配料饱和脂肪酸重量的总和（g）× 9 g/kcal。1g饱和脂肪酸能量=9 kcal；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1047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添加糖（总糖）（kcal）</w:t>
            </w:r>
          </w:p>
        </w:tc>
        <w:tc>
          <w:tcPr>
            <w:tcW w:w="3289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添加糖（kcal）=所有食物配料添加糖重量的总和（g）×4 g/kcal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1047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酒精提供的能量（kcal）</w:t>
            </w:r>
          </w:p>
        </w:tc>
        <w:tc>
          <w:tcPr>
            <w:tcW w:w="3289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酒精提供的能量（kcal）=所有食物配料酒精的能量总和（g）=酒精饮料摄入总量（mL/g）×酒精度×7。1g酒精能量=7 kcal；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1047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能量（kcal）</w:t>
            </w:r>
          </w:p>
        </w:tc>
        <w:tc>
          <w:tcPr>
            <w:tcW w:w="3289" w:type="pct"/>
            <w:vAlign w:val="center"/>
          </w:tcPr>
          <w:p>
            <w:pPr>
              <w:pStyle w:val="24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能量（kcal）=所有食物配料能量总和。统一单位。1 kcal=4.184 kJ。</w:t>
            </w:r>
          </w:p>
        </w:tc>
      </w:tr>
    </w:tbl>
    <w:p>
      <w:pPr>
        <w:pStyle w:val="24"/>
      </w:pPr>
    </w:p>
    <w:p>
      <w:pPr>
        <w:pStyle w:val="24"/>
        <w:rPr>
          <w:szCs w:val="22"/>
        </w:rPr>
      </w:pPr>
    </w:p>
    <w:p>
      <w:pPr>
        <w:pStyle w:val="71"/>
      </w:pPr>
      <w:bookmarkStart w:id="44" w:name="BKCKWX"/>
      <w:bookmarkStart w:id="45" w:name="_Toc17553"/>
      <w:bookmarkStart w:id="46" w:name="_Toc10045"/>
      <w:r>
        <w:rPr>
          <w:rFonts w:hint="eastAsia"/>
        </w:rPr>
        <w:t>参</w:t>
      </w:r>
      <w:r>
        <w:rPr>
          <w:rFonts w:hAnsi="黑体"/>
        </w:rPr>
        <w:t> </w:t>
      </w:r>
      <w:r>
        <w:rPr>
          <w:rFonts w:hint="eastAsia"/>
        </w:rPr>
        <w:t>考</w:t>
      </w:r>
      <w:r>
        <w:rPr>
          <w:rFonts w:hAnsi="黑体"/>
        </w:rPr>
        <w:t> </w:t>
      </w:r>
      <w:r>
        <w:rPr>
          <w:rFonts w:hint="eastAsia"/>
        </w:rPr>
        <w:t>文</w:t>
      </w:r>
      <w:r>
        <w:rPr>
          <w:rFonts w:hAnsi="黑体"/>
        </w:rPr>
        <w:t> </w:t>
      </w:r>
      <w:r>
        <w:rPr>
          <w:rFonts w:hint="eastAsia"/>
        </w:rPr>
        <w:t>献</w:t>
      </w:r>
      <w:bookmarkEnd w:id="44"/>
      <w:bookmarkEnd w:id="45"/>
      <w:bookmarkEnd w:id="46"/>
    </w:p>
    <w:p>
      <w:pPr>
        <w:pStyle w:val="24"/>
        <w:numPr>
          <w:ilvl w:val="0"/>
          <w:numId w:val="19"/>
        </w:numPr>
        <w:rPr>
          <w:szCs w:val="21"/>
        </w:rPr>
      </w:pPr>
      <w:r>
        <w:rPr>
          <w:rFonts w:hint="eastAsia"/>
          <w:szCs w:val="21"/>
        </w:rPr>
        <w:t>GB/Z 21922 食品营养成分基本术语</w:t>
      </w:r>
    </w:p>
    <w:p>
      <w:pPr>
        <w:pStyle w:val="24"/>
        <w:numPr>
          <w:ilvl w:val="0"/>
          <w:numId w:val="19"/>
        </w:numPr>
        <w:rPr>
          <w:szCs w:val="21"/>
        </w:rPr>
      </w:pPr>
      <w:r>
        <w:rPr>
          <w:rFonts w:hint="eastAsia"/>
          <w:szCs w:val="21"/>
        </w:rPr>
        <w:t>SB/T 10474-2008 餐饮业营养配餐技术要求</w:t>
      </w:r>
    </w:p>
    <w:p>
      <w:pPr>
        <w:pStyle w:val="24"/>
        <w:numPr>
          <w:ilvl w:val="0"/>
          <w:numId w:val="19"/>
        </w:numPr>
        <w:rPr>
          <w:szCs w:val="21"/>
        </w:rPr>
      </w:pPr>
      <w:r>
        <w:rPr>
          <w:rFonts w:hint="eastAsia"/>
          <w:szCs w:val="21"/>
          <w:lang w:eastAsia="zh-CN"/>
        </w:rPr>
        <w:t>《</w:t>
      </w:r>
      <w:r>
        <w:rPr>
          <w:rFonts w:hint="eastAsia"/>
          <w:szCs w:val="21"/>
        </w:rPr>
        <w:t>中国居民膳食指南</w:t>
      </w:r>
      <w:r>
        <w:rPr>
          <w:rFonts w:hint="eastAsia"/>
          <w:szCs w:val="21"/>
          <w:lang w:eastAsia="zh-CN"/>
        </w:rPr>
        <w:t>》</w:t>
      </w:r>
    </w:p>
    <w:p>
      <w:pPr>
        <w:pStyle w:val="24"/>
        <w:numPr>
          <w:ilvl w:val="0"/>
          <w:numId w:val="19"/>
        </w:numPr>
        <w:rPr>
          <w:szCs w:val="21"/>
        </w:rPr>
      </w:pPr>
      <w:r>
        <w:rPr>
          <w:rFonts w:hint="eastAsia" w:ascii="Times New Roman" w:hAnsi="宋体"/>
          <w:color w:val="000000"/>
          <w:szCs w:val="21"/>
        </w:rPr>
        <w:t>《中国居民膳食营养素参考摄入量》</w:t>
      </w:r>
      <w:bookmarkStart w:id="47" w:name="_Hlk62407231"/>
    </w:p>
    <w:bookmarkEnd w:id="47"/>
    <w:p>
      <w:pPr>
        <w:pStyle w:val="112"/>
        <w:framePr w:wrap="around" w:hAnchor="page" w:x="4094" w:y="630"/>
        <w:ind w:firstLine="420" w:firstLineChars="200"/>
      </w:pPr>
      <w:r>
        <w:t>_________________________________</w:t>
      </w:r>
    </w:p>
    <w:p/>
    <w:p/>
    <w:sectPr>
      <w:pgSz w:w="11906" w:h="16838"/>
      <w:pgMar w:top="567" w:right="1134" w:bottom="1134" w:left="1418" w:header="1418" w:footer="1134" w:gutter="0"/>
      <w:pgNumType w:start="1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spacing w:before="120"/>
      <w:ind w:right="198" w:rightChars="0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11</w:t>
    </w:r>
    <w:r>
      <w:rPr>
        <w:lang w:val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spacing w:before="120"/>
      <w:ind w:left="198" w:right="0" w:rightChars="0"/>
      <w:jc w:val="lef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5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I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spacing w:after="284"/>
      <w:rPr>
        <w:rFonts w:ascii="黑体" w:hAnsi="黑体" w:eastAsia="黑体"/>
        <w:sz w:val="21"/>
        <w:szCs w:val="21"/>
      </w:rPr>
    </w:pPr>
    <w:r>
      <w:rPr>
        <w:rFonts w:ascii="黑体" w:hAnsi="黑体" w:eastAsia="黑体"/>
        <w:kern w:val="0"/>
        <w:sz w:val="21"/>
        <w:szCs w:val="21"/>
      </w:rPr>
      <w:t>T/SZS</w:t>
    </w:r>
    <w:r>
      <w:rPr>
        <w:rFonts w:hint="eastAsia" w:ascii="黑体" w:hAnsi="黑体" w:eastAsia="黑体"/>
        <w:kern w:val="0"/>
        <w:sz w:val="21"/>
        <w:szCs w:val="21"/>
      </w:rPr>
      <w:t xml:space="preserve"> </w:t>
    </w:r>
    <w:r>
      <w:rPr>
        <w:rFonts w:ascii="黑体" w:hAnsi="黑体" w:eastAsia="黑体"/>
        <w:kern w:val="0"/>
        <w:sz w:val="21"/>
        <w:szCs w:val="21"/>
      </w:rPr>
      <w:t>XXXX</w:t>
    </w:r>
    <w:r>
      <w:rPr>
        <w:rFonts w:hint="eastAsia" w:ascii="黑体" w:hAnsi="黑体" w:eastAsia="黑体"/>
        <w:kern w:val="0"/>
        <w:sz w:val="21"/>
        <w:szCs w:val="21"/>
      </w:rPr>
      <w:t>-20</w:t>
    </w:r>
    <w:r>
      <w:rPr>
        <w:rFonts w:ascii="黑体" w:hAnsi="黑体" w:eastAsia="黑体"/>
        <w:kern w:val="0"/>
        <w:sz w:val="21"/>
        <w:szCs w:val="21"/>
      </w:rPr>
      <w:t>19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tabs>
        <w:tab w:val="center" w:pos="4154"/>
        <w:tab w:val="right" w:pos="8306"/>
      </w:tabs>
      <w:spacing w:after="284"/>
      <w:ind w:right="105"/>
      <w:jc w:val="right"/>
      <w:rPr>
        <w:rFonts w:hint="eastAsia" w:ascii="黑体" w:hAnsi="黑体" w:eastAsia="黑体"/>
        <w:kern w:val="0"/>
        <w:szCs w:val="20"/>
        <w:lang w:eastAsia="zh-CN"/>
      </w:rPr>
    </w:pPr>
    <w:r>
      <w:rPr>
        <w:rFonts w:hint="eastAsia" w:ascii="黑体" w:hAnsi="黑体" w:eastAsia="黑体"/>
        <w:kern w:val="0"/>
        <w:szCs w:val="20"/>
      </w:rPr>
      <w:t xml:space="preserve">XXX </w:t>
    </w:r>
    <w:r>
      <w:rPr>
        <w:rFonts w:ascii="黑体" w:hAnsi="黑体" w:eastAsia="黑体"/>
        <w:kern w:val="0"/>
        <w:szCs w:val="20"/>
      </w:rPr>
      <w:t>XXXX</w:t>
    </w:r>
    <w:r>
      <w:rPr>
        <w:rFonts w:hint="eastAsia" w:ascii="仿宋" w:hAnsi="仿宋" w:eastAsia="仿宋" w:cs="仿宋"/>
      </w:rPr>
      <w:t>―</w:t>
    </w:r>
    <w:r>
      <w:rPr>
        <w:rFonts w:hint="eastAsia" w:ascii="黑体" w:hAnsi="黑体" w:eastAsia="黑体"/>
        <w:kern w:val="0"/>
        <w:szCs w:val="20"/>
      </w:rPr>
      <w:t>20</w:t>
    </w:r>
    <w:r>
      <w:rPr>
        <w:rFonts w:ascii="黑体" w:hAnsi="黑体" w:eastAsia="黑体"/>
        <w:kern w:val="0"/>
        <w:szCs w:val="20"/>
      </w:rPr>
      <w:t>2</w:t>
    </w:r>
    <w:r>
      <w:rPr>
        <w:rFonts w:hint="eastAsia" w:ascii="黑体" w:hAnsi="黑体" w:eastAsia="黑体"/>
        <w:kern w:val="0"/>
        <w:szCs w:val="20"/>
        <w:lang w:val="en-US" w:eastAsia="zh-CN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spacing w:after="284"/>
      <w:rPr>
        <w:rFonts w:hint="eastAsia" w:ascii="黑体" w:hAnsi="黑体" w:eastAsia="黑体"/>
        <w:sz w:val="21"/>
        <w:szCs w:val="21"/>
        <w:lang w:eastAsia="zh-CN"/>
      </w:rPr>
    </w:pPr>
    <w:r>
      <w:rPr>
        <w:rFonts w:hint="eastAsia" w:ascii="黑体" w:hAnsi="黑体" w:eastAsia="黑体"/>
        <w:sz w:val="21"/>
        <w:szCs w:val="21"/>
      </w:rPr>
      <w:t>XXX</w:t>
    </w:r>
    <w:r>
      <w:rPr>
        <w:rFonts w:ascii="黑体" w:hAnsi="黑体" w:eastAsia="黑体"/>
        <w:sz w:val="21"/>
        <w:szCs w:val="21"/>
      </w:rPr>
      <w:t xml:space="preserve"> XXXX</w:t>
    </w:r>
    <w:r>
      <w:rPr>
        <w:rFonts w:hint="eastAsia" w:ascii="仿宋" w:hAnsi="仿宋" w:eastAsia="仿宋" w:cs="仿宋"/>
      </w:rPr>
      <w:t>―</w:t>
    </w:r>
    <w:r>
      <w:rPr>
        <w:rFonts w:ascii="黑体" w:hAnsi="黑体" w:eastAsia="黑体"/>
        <w:sz w:val="21"/>
        <w:szCs w:val="21"/>
      </w:rPr>
      <w:t>202</w:t>
    </w:r>
    <w:r>
      <w:rPr>
        <w:rFonts w:hint="eastAsia" w:ascii="黑体" w:hAnsi="黑体" w:eastAsia="黑体"/>
        <w:sz w:val="21"/>
        <w:szCs w:val="21"/>
        <w:lang w:val="en-US" w:eastAsia="zh-CN"/>
      </w:rPr>
      <w:t>2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  <w:r>
      <w:pict>
        <v:shape id="PowerPlusWaterMarkObject430773424" o:spid="_x0000_s2068" o:spt="136" type="#_x0000_t136" style="position:absolute;left:0pt;height:36pt;width:504pt;mso-position-horizontal:center;mso-position-horizontal-relative:margin;mso-position-vertical:center;mso-position-vertical-relative:margin;rotation:20643840f;z-index:-251657216;mso-width-relative:page;mso-height-relative:page;" fillcolor="#FF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供深食品团体标准公开征求意见" style="font-family:宋体;font-size:36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2BBD6A"/>
    <w:multiLevelType w:val="singleLevel"/>
    <w:tmpl w:val="E92BBD6A"/>
    <w:lvl w:ilvl="0" w:tentative="0">
      <w:start w:val="1"/>
      <w:numFmt w:val="decimal"/>
      <w:suff w:val="space"/>
      <w:lvlText w:val="[%1]"/>
      <w:lvlJc w:val="left"/>
    </w:lvl>
  </w:abstractNum>
  <w:abstractNum w:abstractNumId="1">
    <w:nsid w:val="079102AD"/>
    <w:multiLevelType w:val="multilevel"/>
    <w:tmpl w:val="079102AD"/>
    <w:lvl w:ilvl="0" w:tentative="0">
      <w:start w:val="1"/>
      <w:numFmt w:val="decimal"/>
      <w:pStyle w:val="105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2">
    <w:nsid w:val="093C6778"/>
    <w:multiLevelType w:val="multilevel"/>
    <w:tmpl w:val="093C6778"/>
    <w:lvl w:ilvl="0" w:tentative="0">
      <w:start w:val="1"/>
      <w:numFmt w:val="decimal"/>
      <w:pStyle w:val="107"/>
      <w:suff w:val="nothing"/>
      <w:lvlText w:val="示例%1："/>
      <w:lvlJc w:val="left"/>
      <w:pPr>
        <w:ind w:left="0" w:firstLine="397"/>
      </w:pPr>
      <w:rPr>
        <w:rFonts w:hint="eastAsia" w:ascii="黑体" w:eastAsia="黑体"/>
        <w:sz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>
    <w:nsid w:val="0AE367E9"/>
    <w:multiLevelType w:val="multilevel"/>
    <w:tmpl w:val="0AE367E9"/>
    <w:lvl w:ilvl="0" w:tentative="0">
      <w:start w:val="1"/>
      <w:numFmt w:val="none"/>
      <w:pStyle w:val="120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4">
    <w:nsid w:val="0D983844"/>
    <w:multiLevelType w:val="multilevel"/>
    <w:tmpl w:val="0D983844"/>
    <w:lvl w:ilvl="0" w:tentative="0">
      <w:start w:val="1"/>
      <w:numFmt w:val="decimal"/>
      <w:pStyle w:val="60"/>
      <w:suff w:val="nothing"/>
      <w:lvlText w:val="图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5">
    <w:nsid w:val="0DDE2B46"/>
    <w:multiLevelType w:val="multilevel"/>
    <w:tmpl w:val="0DDE2B46"/>
    <w:lvl w:ilvl="0" w:tentative="0">
      <w:start w:val="1"/>
      <w:numFmt w:val="lowerLetter"/>
      <w:pStyle w:val="80"/>
      <w:suff w:val="nothing"/>
      <w:lvlText w:val="%1   "/>
      <w:lvlJc w:val="left"/>
      <w:pPr>
        <w:ind w:left="544" w:hanging="181"/>
      </w:pPr>
      <w:rPr>
        <w:rFonts w:hint="eastAsia" w:ascii="宋体" w:eastAsia="宋体"/>
        <w:b w:val="0"/>
        <w:i w:val="0"/>
        <w:sz w:val="18"/>
        <w:vertAlign w:val="superscript"/>
      </w:rPr>
    </w:lvl>
    <w:lvl w:ilvl="1" w:tentative="0">
      <w:start w:val="1"/>
      <w:numFmt w:val="lowerLetter"/>
      <w:lvlText w:val="%2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57"/>
        </w:tabs>
        <w:ind w:left="363" w:hanging="363"/>
      </w:pPr>
      <w:rPr>
        <w:rFonts w:hint="eastAsia"/>
      </w:rPr>
    </w:lvl>
  </w:abstractNum>
  <w:abstractNum w:abstractNumId="6">
    <w:nsid w:val="1FC91163"/>
    <w:multiLevelType w:val="multilevel"/>
    <w:tmpl w:val="1FC91163"/>
    <w:lvl w:ilvl="0" w:tentative="0">
      <w:start w:val="1"/>
      <w:numFmt w:val="decimal"/>
      <w:pStyle w:val="102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284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284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7">
    <w:nsid w:val="22827D5B"/>
    <w:multiLevelType w:val="multilevel"/>
    <w:tmpl w:val="22827D5B"/>
    <w:lvl w:ilvl="0" w:tentative="0">
      <w:start w:val="1"/>
      <w:numFmt w:val="none"/>
      <w:pStyle w:val="68"/>
      <w:suff w:val="nothing"/>
      <w:lvlText w:val="%1注："/>
      <w:lvlJc w:val="left"/>
      <w:pPr>
        <w:ind w:left="726" w:hanging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8">
    <w:nsid w:val="2A8F7113"/>
    <w:multiLevelType w:val="multilevel"/>
    <w:tmpl w:val="2A8F7113"/>
    <w:lvl w:ilvl="0" w:tentative="0">
      <w:start w:val="1"/>
      <w:numFmt w:val="upperLetter"/>
      <w:pStyle w:val="131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130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9">
    <w:nsid w:val="2C5917C3"/>
    <w:multiLevelType w:val="multilevel"/>
    <w:tmpl w:val="2C5917C3"/>
    <w:lvl w:ilvl="0" w:tentative="0">
      <w:start w:val="1"/>
      <w:numFmt w:val="none"/>
      <w:pStyle w:val="146"/>
      <w:suff w:val="nothing"/>
      <w:lvlText w:val="%1——"/>
      <w:lvlJc w:val="left"/>
      <w:pPr>
        <w:ind w:left="833" w:hanging="408"/>
      </w:pPr>
      <w:rPr>
        <w:rFonts w:hint="eastAsia"/>
        <w:lang w:val="en-US"/>
      </w:rPr>
    </w:lvl>
    <w:lvl w:ilvl="1" w:tentative="0">
      <w:start w:val="1"/>
      <w:numFmt w:val="bullet"/>
      <w:pStyle w:val="67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122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0">
    <w:nsid w:val="3D733618"/>
    <w:multiLevelType w:val="multilevel"/>
    <w:tmpl w:val="3D733618"/>
    <w:lvl w:ilvl="0" w:tentative="0">
      <w:start w:val="1"/>
      <w:numFmt w:val="decimal"/>
      <w:pStyle w:val="25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11">
    <w:nsid w:val="48496C3C"/>
    <w:multiLevelType w:val="multilevel"/>
    <w:tmpl w:val="48496C3C"/>
    <w:lvl w:ilvl="0" w:tentative="0">
      <w:start w:val="1"/>
      <w:numFmt w:val="decimal"/>
      <w:pStyle w:val="139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 w:tentative="0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2">
    <w:nsid w:val="4B733A5F"/>
    <w:multiLevelType w:val="multilevel"/>
    <w:tmpl w:val="4B733A5F"/>
    <w:lvl w:ilvl="0" w:tentative="0">
      <w:start w:val="1"/>
      <w:numFmt w:val="decimal"/>
      <w:pStyle w:val="103"/>
      <w:suff w:val="nothing"/>
      <w:lvlText w:val="示例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3">
    <w:nsid w:val="57AC17A3"/>
    <w:multiLevelType w:val="multilevel"/>
    <w:tmpl w:val="57AC17A3"/>
    <w:lvl w:ilvl="0" w:tentative="0">
      <w:start w:val="1"/>
      <w:numFmt w:val="lowerLetter"/>
      <w:pStyle w:val="101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137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4">
    <w:nsid w:val="60B55DC2"/>
    <w:multiLevelType w:val="multilevel"/>
    <w:tmpl w:val="60B55DC2"/>
    <w:lvl w:ilvl="0" w:tentative="0">
      <w:start w:val="1"/>
      <w:numFmt w:val="upperLetter"/>
      <w:pStyle w:val="114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134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5">
    <w:nsid w:val="646260FA"/>
    <w:multiLevelType w:val="multilevel"/>
    <w:tmpl w:val="646260FA"/>
    <w:lvl w:ilvl="0" w:tentative="0">
      <w:start w:val="1"/>
      <w:numFmt w:val="decimal"/>
      <w:pStyle w:val="129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lang w:val="en-US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6">
    <w:nsid w:val="657D3FBC"/>
    <w:multiLevelType w:val="multilevel"/>
    <w:tmpl w:val="657D3FBC"/>
    <w:lvl w:ilvl="0" w:tentative="0">
      <w:start w:val="1"/>
      <w:numFmt w:val="upperLetter"/>
      <w:pStyle w:val="117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5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56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7">
    <w:nsid w:val="6D6C07CD"/>
    <w:multiLevelType w:val="multilevel"/>
    <w:tmpl w:val="6D6C07CD"/>
    <w:lvl w:ilvl="0" w:tentative="0">
      <w:start w:val="1"/>
      <w:numFmt w:val="lowerLetter"/>
      <w:pStyle w:val="92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78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18">
    <w:nsid w:val="6DBF04F4"/>
    <w:multiLevelType w:val="multilevel"/>
    <w:tmpl w:val="6DBF04F4"/>
    <w:lvl w:ilvl="0" w:tentative="0">
      <w:start w:val="1"/>
      <w:numFmt w:val="none"/>
      <w:pStyle w:val="69"/>
      <w:suff w:val="nothing"/>
      <w:lvlText w:val="%1注："/>
      <w:lvlJc w:val="left"/>
      <w:pPr>
        <w:ind w:left="1072" w:hanging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>
    <w:abstractNumId w:val="10"/>
  </w:num>
  <w:num w:numId="2">
    <w:abstractNumId w:val="16"/>
  </w:num>
  <w:num w:numId="3">
    <w:abstractNumId w:val="4"/>
  </w:num>
  <w:num w:numId="4">
    <w:abstractNumId w:val="9"/>
  </w:num>
  <w:num w:numId="5">
    <w:abstractNumId w:val="7"/>
  </w:num>
  <w:num w:numId="6">
    <w:abstractNumId w:val="18"/>
  </w:num>
  <w:num w:numId="7">
    <w:abstractNumId w:val="17"/>
  </w:num>
  <w:num w:numId="8">
    <w:abstractNumId w:val="5"/>
  </w:num>
  <w:num w:numId="9">
    <w:abstractNumId w:val="13"/>
  </w:num>
  <w:num w:numId="10">
    <w:abstractNumId w:val="6"/>
  </w:num>
  <w:num w:numId="11">
    <w:abstractNumId w:val="12"/>
  </w:num>
  <w:num w:numId="12">
    <w:abstractNumId w:val="1"/>
  </w:num>
  <w:num w:numId="13">
    <w:abstractNumId w:val="2"/>
  </w:num>
  <w:num w:numId="14">
    <w:abstractNumId w:val="14"/>
  </w:num>
  <w:num w:numId="15">
    <w:abstractNumId w:val="3"/>
  </w:num>
  <w:num w:numId="16">
    <w:abstractNumId w:val="15"/>
  </w:num>
  <w:num w:numId="17">
    <w:abstractNumId w:val="8"/>
  </w:num>
  <w:num w:numId="18">
    <w:abstractNumId w:val="1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3MjMwNjM5NTRkMDFlNGQ1MDQ1ZTU5NjAxZmY1ZWIifQ=="/>
  </w:docVars>
  <w:rsids>
    <w:rsidRoot w:val="00172A27"/>
    <w:rsid w:val="00000244"/>
    <w:rsid w:val="00000821"/>
    <w:rsid w:val="000011B6"/>
    <w:rsid w:val="0000185F"/>
    <w:rsid w:val="00003588"/>
    <w:rsid w:val="00005657"/>
    <w:rsid w:val="0000586F"/>
    <w:rsid w:val="00005AEB"/>
    <w:rsid w:val="000062A4"/>
    <w:rsid w:val="00011549"/>
    <w:rsid w:val="00011E58"/>
    <w:rsid w:val="00013D86"/>
    <w:rsid w:val="00013E02"/>
    <w:rsid w:val="000164E5"/>
    <w:rsid w:val="0002143C"/>
    <w:rsid w:val="00025A65"/>
    <w:rsid w:val="000267F9"/>
    <w:rsid w:val="00026BF5"/>
    <w:rsid w:val="00026C31"/>
    <w:rsid w:val="00027280"/>
    <w:rsid w:val="00030407"/>
    <w:rsid w:val="000320A7"/>
    <w:rsid w:val="00035925"/>
    <w:rsid w:val="0004111E"/>
    <w:rsid w:val="00044D71"/>
    <w:rsid w:val="00050B02"/>
    <w:rsid w:val="000511D3"/>
    <w:rsid w:val="0005342E"/>
    <w:rsid w:val="00056881"/>
    <w:rsid w:val="00056989"/>
    <w:rsid w:val="00056DAE"/>
    <w:rsid w:val="00060C85"/>
    <w:rsid w:val="000619B1"/>
    <w:rsid w:val="00064E41"/>
    <w:rsid w:val="00065925"/>
    <w:rsid w:val="00067C73"/>
    <w:rsid w:val="00067CDF"/>
    <w:rsid w:val="00070AE6"/>
    <w:rsid w:val="00070DF8"/>
    <w:rsid w:val="00071FBC"/>
    <w:rsid w:val="00072B66"/>
    <w:rsid w:val="00072FE9"/>
    <w:rsid w:val="00073711"/>
    <w:rsid w:val="00074C97"/>
    <w:rsid w:val="00074FBE"/>
    <w:rsid w:val="00077DDF"/>
    <w:rsid w:val="00080735"/>
    <w:rsid w:val="00081C26"/>
    <w:rsid w:val="00083A09"/>
    <w:rsid w:val="0009005E"/>
    <w:rsid w:val="00092857"/>
    <w:rsid w:val="00093E9D"/>
    <w:rsid w:val="00094A5D"/>
    <w:rsid w:val="00094C98"/>
    <w:rsid w:val="00094E80"/>
    <w:rsid w:val="000958A1"/>
    <w:rsid w:val="0009609C"/>
    <w:rsid w:val="000966DA"/>
    <w:rsid w:val="00097E54"/>
    <w:rsid w:val="000A20A9"/>
    <w:rsid w:val="000A48B1"/>
    <w:rsid w:val="000A600F"/>
    <w:rsid w:val="000B2106"/>
    <w:rsid w:val="000B3143"/>
    <w:rsid w:val="000B42A4"/>
    <w:rsid w:val="000B52FF"/>
    <w:rsid w:val="000B5EFD"/>
    <w:rsid w:val="000B67F7"/>
    <w:rsid w:val="000B6F71"/>
    <w:rsid w:val="000B7450"/>
    <w:rsid w:val="000C3B59"/>
    <w:rsid w:val="000C65F8"/>
    <w:rsid w:val="000C6B05"/>
    <w:rsid w:val="000C6B68"/>
    <w:rsid w:val="000C6CCD"/>
    <w:rsid w:val="000C6DD6"/>
    <w:rsid w:val="000C73D4"/>
    <w:rsid w:val="000C7D32"/>
    <w:rsid w:val="000D0AD1"/>
    <w:rsid w:val="000D2CF3"/>
    <w:rsid w:val="000D3A4A"/>
    <w:rsid w:val="000D3D4C"/>
    <w:rsid w:val="000D4F51"/>
    <w:rsid w:val="000D718B"/>
    <w:rsid w:val="000E07EA"/>
    <w:rsid w:val="000E0C46"/>
    <w:rsid w:val="000E799B"/>
    <w:rsid w:val="000F030C"/>
    <w:rsid w:val="000F0712"/>
    <w:rsid w:val="000F129C"/>
    <w:rsid w:val="000F6F09"/>
    <w:rsid w:val="00101675"/>
    <w:rsid w:val="0010195C"/>
    <w:rsid w:val="001052A7"/>
    <w:rsid w:val="001056DE"/>
    <w:rsid w:val="00105B0A"/>
    <w:rsid w:val="00107766"/>
    <w:rsid w:val="0011063F"/>
    <w:rsid w:val="001124C0"/>
    <w:rsid w:val="00116AB2"/>
    <w:rsid w:val="00117C2F"/>
    <w:rsid w:val="00122416"/>
    <w:rsid w:val="00124BA7"/>
    <w:rsid w:val="00126680"/>
    <w:rsid w:val="00127748"/>
    <w:rsid w:val="0013175F"/>
    <w:rsid w:val="00134443"/>
    <w:rsid w:val="0013772F"/>
    <w:rsid w:val="00137CD1"/>
    <w:rsid w:val="00141F9B"/>
    <w:rsid w:val="00145129"/>
    <w:rsid w:val="00147221"/>
    <w:rsid w:val="001477AE"/>
    <w:rsid w:val="00150038"/>
    <w:rsid w:val="001512B4"/>
    <w:rsid w:val="001518AE"/>
    <w:rsid w:val="00152862"/>
    <w:rsid w:val="00153818"/>
    <w:rsid w:val="00153E8D"/>
    <w:rsid w:val="00154D60"/>
    <w:rsid w:val="001620A5"/>
    <w:rsid w:val="00164C31"/>
    <w:rsid w:val="00164E53"/>
    <w:rsid w:val="0016699D"/>
    <w:rsid w:val="001674D6"/>
    <w:rsid w:val="0017127A"/>
    <w:rsid w:val="00172A27"/>
    <w:rsid w:val="001737B0"/>
    <w:rsid w:val="00175159"/>
    <w:rsid w:val="00176208"/>
    <w:rsid w:val="00176B46"/>
    <w:rsid w:val="0018211B"/>
    <w:rsid w:val="001840D3"/>
    <w:rsid w:val="0018714D"/>
    <w:rsid w:val="001900F8"/>
    <w:rsid w:val="0019011B"/>
    <w:rsid w:val="00191258"/>
    <w:rsid w:val="00192680"/>
    <w:rsid w:val="00193037"/>
    <w:rsid w:val="00193A2C"/>
    <w:rsid w:val="001A12BA"/>
    <w:rsid w:val="001A1AF8"/>
    <w:rsid w:val="001A288E"/>
    <w:rsid w:val="001A4C24"/>
    <w:rsid w:val="001A551C"/>
    <w:rsid w:val="001A6253"/>
    <w:rsid w:val="001A679D"/>
    <w:rsid w:val="001A727C"/>
    <w:rsid w:val="001A7F9E"/>
    <w:rsid w:val="001B01FB"/>
    <w:rsid w:val="001B0433"/>
    <w:rsid w:val="001B0452"/>
    <w:rsid w:val="001B0A93"/>
    <w:rsid w:val="001B18BD"/>
    <w:rsid w:val="001B6108"/>
    <w:rsid w:val="001B639A"/>
    <w:rsid w:val="001B6DC2"/>
    <w:rsid w:val="001C0D82"/>
    <w:rsid w:val="001C149C"/>
    <w:rsid w:val="001C1528"/>
    <w:rsid w:val="001C21AC"/>
    <w:rsid w:val="001C358E"/>
    <w:rsid w:val="001C47BA"/>
    <w:rsid w:val="001C4CC5"/>
    <w:rsid w:val="001C59EA"/>
    <w:rsid w:val="001C689E"/>
    <w:rsid w:val="001C6DB6"/>
    <w:rsid w:val="001C7AAA"/>
    <w:rsid w:val="001D12F3"/>
    <w:rsid w:val="001D406C"/>
    <w:rsid w:val="001D41EE"/>
    <w:rsid w:val="001D5704"/>
    <w:rsid w:val="001D646E"/>
    <w:rsid w:val="001E0380"/>
    <w:rsid w:val="001E13B1"/>
    <w:rsid w:val="001E2B5E"/>
    <w:rsid w:val="001E3ED4"/>
    <w:rsid w:val="001E6445"/>
    <w:rsid w:val="001E67E6"/>
    <w:rsid w:val="001F1786"/>
    <w:rsid w:val="001F3A19"/>
    <w:rsid w:val="00204404"/>
    <w:rsid w:val="002063A9"/>
    <w:rsid w:val="0020748A"/>
    <w:rsid w:val="00211D21"/>
    <w:rsid w:val="0021451F"/>
    <w:rsid w:val="00214966"/>
    <w:rsid w:val="002152CF"/>
    <w:rsid w:val="002162E5"/>
    <w:rsid w:val="002178CA"/>
    <w:rsid w:val="002213CC"/>
    <w:rsid w:val="00222332"/>
    <w:rsid w:val="00225593"/>
    <w:rsid w:val="002301A6"/>
    <w:rsid w:val="00232F3A"/>
    <w:rsid w:val="00234467"/>
    <w:rsid w:val="002359DB"/>
    <w:rsid w:val="00237D8D"/>
    <w:rsid w:val="00240ABE"/>
    <w:rsid w:val="00241D1D"/>
    <w:rsid w:val="00241DA2"/>
    <w:rsid w:val="00242EDD"/>
    <w:rsid w:val="00244FB0"/>
    <w:rsid w:val="00247FEE"/>
    <w:rsid w:val="00250E7D"/>
    <w:rsid w:val="0025261B"/>
    <w:rsid w:val="00252670"/>
    <w:rsid w:val="00255561"/>
    <w:rsid w:val="00256026"/>
    <w:rsid w:val="002565D5"/>
    <w:rsid w:val="00257B43"/>
    <w:rsid w:val="0026124D"/>
    <w:rsid w:val="00261CEE"/>
    <w:rsid w:val="002622C0"/>
    <w:rsid w:val="0026498F"/>
    <w:rsid w:val="00271548"/>
    <w:rsid w:val="00272ECC"/>
    <w:rsid w:val="002739DE"/>
    <w:rsid w:val="00274805"/>
    <w:rsid w:val="00275127"/>
    <w:rsid w:val="002756C0"/>
    <w:rsid w:val="002778AE"/>
    <w:rsid w:val="002814B6"/>
    <w:rsid w:val="0028225B"/>
    <w:rsid w:val="0028269A"/>
    <w:rsid w:val="00282EC6"/>
    <w:rsid w:val="00283590"/>
    <w:rsid w:val="00283F02"/>
    <w:rsid w:val="0028539F"/>
    <w:rsid w:val="00285946"/>
    <w:rsid w:val="00285B81"/>
    <w:rsid w:val="00286012"/>
    <w:rsid w:val="00286973"/>
    <w:rsid w:val="0028755B"/>
    <w:rsid w:val="00291908"/>
    <w:rsid w:val="002945A9"/>
    <w:rsid w:val="002948B5"/>
    <w:rsid w:val="00294E70"/>
    <w:rsid w:val="00295E7B"/>
    <w:rsid w:val="00295F66"/>
    <w:rsid w:val="0029618F"/>
    <w:rsid w:val="002978CE"/>
    <w:rsid w:val="002A046F"/>
    <w:rsid w:val="002A04C1"/>
    <w:rsid w:val="002A1924"/>
    <w:rsid w:val="002A5644"/>
    <w:rsid w:val="002A7420"/>
    <w:rsid w:val="002B0921"/>
    <w:rsid w:val="002B0F12"/>
    <w:rsid w:val="002B1308"/>
    <w:rsid w:val="002B20FA"/>
    <w:rsid w:val="002B4554"/>
    <w:rsid w:val="002C00AF"/>
    <w:rsid w:val="002C1FE7"/>
    <w:rsid w:val="002C45A5"/>
    <w:rsid w:val="002C48C6"/>
    <w:rsid w:val="002C51B9"/>
    <w:rsid w:val="002C5D11"/>
    <w:rsid w:val="002C6238"/>
    <w:rsid w:val="002C72D8"/>
    <w:rsid w:val="002D0457"/>
    <w:rsid w:val="002D11FA"/>
    <w:rsid w:val="002D1BDC"/>
    <w:rsid w:val="002D3461"/>
    <w:rsid w:val="002D4845"/>
    <w:rsid w:val="002D5C21"/>
    <w:rsid w:val="002D7ED0"/>
    <w:rsid w:val="002E0DDF"/>
    <w:rsid w:val="002E2906"/>
    <w:rsid w:val="002E2EC7"/>
    <w:rsid w:val="002E363B"/>
    <w:rsid w:val="002E455A"/>
    <w:rsid w:val="002E524B"/>
    <w:rsid w:val="002E5635"/>
    <w:rsid w:val="002E64C3"/>
    <w:rsid w:val="002E6A2C"/>
    <w:rsid w:val="002E76A9"/>
    <w:rsid w:val="002F0FEA"/>
    <w:rsid w:val="002F1853"/>
    <w:rsid w:val="002F1D8C"/>
    <w:rsid w:val="002F1D9B"/>
    <w:rsid w:val="002F21DA"/>
    <w:rsid w:val="002F5E1D"/>
    <w:rsid w:val="0030010A"/>
    <w:rsid w:val="003005E4"/>
    <w:rsid w:val="00300CFB"/>
    <w:rsid w:val="003016C3"/>
    <w:rsid w:val="00301F39"/>
    <w:rsid w:val="003059DB"/>
    <w:rsid w:val="003066F9"/>
    <w:rsid w:val="00311EBB"/>
    <w:rsid w:val="00316570"/>
    <w:rsid w:val="00321BB8"/>
    <w:rsid w:val="003227B3"/>
    <w:rsid w:val="00323ED7"/>
    <w:rsid w:val="0032548B"/>
    <w:rsid w:val="00325926"/>
    <w:rsid w:val="00327600"/>
    <w:rsid w:val="00327A8A"/>
    <w:rsid w:val="003302D3"/>
    <w:rsid w:val="003316A2"/>
    <w:rsid w:val="003317A8"/>
    <w:rsid w:val="003331FB"/>
    <w:rsid w:val="00334C46"/>
    <w:rsid w:val="00336610"/>
    <w:rsid w:val="00337221"/>
    <w:rsid w:val="003408FB"/>
    <w:rsid w:val="00340E1A"/>
    <w:rsid w:val="00342507"/>
    <w:rsid w:val="00343F73"/>
    <w:rsid w:val="00345060"/>
    <w:rsid w:val="00350854"/>
    <w:rsid w:val="00350CFB"/>
    <w:rsid w:val="00352C9E"/>
    <w:rsid w:val="0035323B"/>
    <w:rsid w:val="003536CD"/>
    <w:rsid w:val="00353C44"/>
    <w:rsid w:val="00355D8D"/>
    <w:rsid w:val="00360010"/>
    <w:rsid w:val="003609D2"/>
    <w:rsid w:val="00363141"/>
    <w:rsid w:val="003632BA"/>
    <w:rsid w:val="00363F22"/>
    <w:rsid w:val="00364B8C"/>
    <w:rsid w:val="00366D02"/>
    <w:rsid w:val="00370407"/>
    <w:rsid w:val="00372EB0"/>
    <w:rsid w:val="0037547A"/>
    <w:rsid w:val="00375564"/>
    <w:rsid w:val="0038008B"/>
    <w:rsid w:val="00383191"/>
    <w:rsid w:val="00383839"/>
    <w:rsid w:val="00383BB2"/>
    <w:rsid w:val="00383EB3"/>
    <w:rsid w:val="003855AC"/>
    <w:rsid w:val="00386DED"/>
    <w:rsid w:val="00386ED5"/>
    <w:rsid w:val="00387001"/>
    <w:rsid w:val="00387CA8"/>
    <w:rsid w:val="003912E7"/>
    <w:rsid w:val="00393947"/>
    <w:rsid w:val="00394A77"/>
    <w:rsid w:val="00395336"/>
    <w:rsid w:val="003A1160"/>
    <w:rsid w:val="003A2275"/>
    <w:rsid w:val="003A6A4F"/>
    <w:rsid w:val="003A7088"/>
    <w:rsid w:val="003B00DF"/>
    <w:rsid w:val="003B1275"/>
    <w:rsid w:val="003B1778"/>
    <w:rsid w:val="003B1952"/>
    <w:rsid w:val="003B1A11"/>
    <w:rsid w:val="003B2E01"/>
    <w:rsid w:val="003B5084"/>
    <w:rsid w:val="003B553A"/>
    <w:rsid w:val="003B58BE"/>
    <w:rsid w:val="003B6022"/>
    <w:rsid w:val="003B6FBB"/>
    <w:rsid w:val="003C11CB"/>
    <w:rsid w:val="003C29B9"/>
    <w:rsid w:val="003C4AE4"/>
    <w:rsid w:val="003C73A0"/>
    <w:rsid w:val="003C75F3"/>
    <w:rsid w:val="003C78A3"/>
    <w:rsid w:val="003D0A02"/>
    <w:rsid w:val="003D5623"/>
    <w:rsid w:val="003D62AB"/>
    <w:rsid w:val="003E01C1"/>
    <w:rsid w:val="003E1867"/>
    <w:rsid w:val="003E5729"/>
    <w:rsid w:val="003E66E1"/>
    <w:rsid w:val="003E764F"/>
    <w:rsid w:val="003F2544"/>
    <w:rsid w:val="003F3975"/>
    <w:rsid w:val="003F3D37"/>
    <w:rsid w:val="003F4EE0"/>
    <w:rsid w:val="003F5628"/>
    <w:rsid w:val="00402153"/>
    <w:rsid w:val="00402590"/>
    <w:rsid w:val="00402A7C"/>
    <w:rsid w:val="00402FC1"/>
    <w:rsid w:val="00403DA6"/>
    <w:rsid w:val="00404085"/>
    <w:rsid w:val="00405931"/>
    <w:rsid w:val="00406B39"/>
    <w:rsid w:val="00407C90"/>
    <w:rsid w:val="00411006"/>
    <w:rsid w:val="00413941"/>
    <w:rsid w:val="0041556D"/>
    <w:rsid w:val="00416E70"/>
    <w:rsid w:val="00423B9B"/>
    <w:rsid w:val="00424541"/>
    <w:rsid w:val="00425082"/>
    <w:rsid w:val="00430F1C"/>
    <w:rsid w:val="004315F3"/>
    <w:rsid w:val="00431DEB"/>
    <w:rsid w:val="00433800"/>
    <w:rsid w:val="00433CBF"/>
    <w:rsid w:val="0043597D"/>
    <w:rsid w:val="00437ED4"/>
    <w:rsid w:val="00440CF2"/>
    <w:rsid w:val="0044302B"/>
    <w:rsid w:val="00443716"/>
    <w:rsid w:val="00446B29"/>
    <w:rsid w:val="00447D2E"/>
    <w:rsid w:val="00450573"/>
    <w:rsid w:val="00450730"/>
    <w:rsid w:val="00450C44"/>
    <w:rsid w:val="004512F0"/>
    <w:rsid w:val="00453B1A"/>
    <w:rsid w:val="00453F9A"/>
    <w:rsid w:val="004562F6"/>
    <w:rsid w:val="004572B5"/>
    <w:rsid w:val="004629EC"/>
    <w:rsid w:val="00465BFE"/>
    <w:rsid w:val="00465D65"/>
    <w:rsid w:val="004669ED"/>
    <w:rsid w:val="00467CA2"/>
    <w:rsid w:val="00470D7C"/>
    <w:rsid w:val="0047160B"/>
    <w:rsid w:val="00471E91"/>
    <w:rsid w:val="0047446E"/>
    <w:rsid w:val="00474675"/>
    <w:rsid w:val="0047470C"/>
    <w:rsid w:val="00474DBC"/>
    <w:rsid w:val="00475685"/>
    <w:rsid w:val="004766F3"/>
    <w:rsid w:val="00480F7A"/>
    <w:rsid w:val="00483089"/>
    <w:rsid w:val="0048428D"/>
    <w:rsid w:val="00486DA5"/>
    <w:rsid w:val="0048779E"/>
    <w:rsid w:val="00490501"/>
    <w:rsid w:val="00493A4B"/>
    <w:rsid w:val="004945EC"/>
    <w:rsid w:val="00495645"/>
    <w:rsid w:val="004958E6"/>
    <w:rsid w:val="00496500"/>
    <w:rsid w:val="004968CB"/>
    <w:rsid w:val="004A21F2"/>
    <w:rsid w:val="004A232B"/>
    <w:rsid w:val="004A35F9"/>
    <w:rsid w:val="004A598D"/>
    <w:rsid w:val="004A6BE0"/>
    <w:rsid w:val="004A7132"/>
    <w:rsid w:val="004B24C1"/>
    <w:rsid w:val="004B4592"/>
    <w:rsid w:val="004B4A39"/>
    <w:rsid w:val="004B53E5"/>
    <w:rsid w:val="004B7C46"/>
    <w:rsid w:val="004C1AF5"/>
    <w:rsid w:val="004C28C1"/>
    <w:rsid w:val="004C292F"/>
    <w:rsid w:val="004D167C"/>
    <w:rsid w:val="004D1C55"/>
    <w:rsid w:val="004D21B7"/>
    <w:rsid w:val="004D3B72"/>
    <w:rsid w:val="004D4F1B"/>
    <w:rsid w:val="004E0BF3"/>
    <w:rsid w:val="004E4107"/>
    <w:rsid w:val="004E5CE6"/>
    <w:rsid w:val="004E636B"/>
    <w:rsid w:val="004F2179"/>
    <w:rsid w:val="004F3327"/>
    <w:rsid w:val="004F4E7B"/>
    <w:rsid w:val="004F664C"/>
    <w:rsid w:val="00500339"/>
    <w:rsid w:val="00500B58"/>
    <w:rsid w:val="0050412D"/>
    <w:rsid w:val="00504642"/>
    <w:rsid w:val="0050487B"/>
    <w:rsid w:val="0050497E"/>
    <w:rsid w:val="005058CA"/>
    <w:rsid w:val="005064CE"/>
    <w:rsid w:val="00510280"/>
    <w:rsid w:val="005102D8"/>
    <w:rsid w:val="0051036F"/>
    <w:rsid w:val="00510B30"/>
    <w:rsid w:val="00513D73"/>
    <w:rsid w:val="00514A43"/>
    <w:rsid w:val="005174E5"/>
    <w:rsid w:val="005208F8"/>
    <w:rsid w:val="00522393"/>
    <w:rsid w:val="00522620"/>
    <w:rsid w:val="00524FCE"/>
    <w:rsid w:val="00525656"/>
    <w:rsid w:val="005305E9"/>
    <w:rsid w:val="005306A7"/>
    <w:rsid w:val="00531029"/>
    <w:rsid w:val="00533967"/>
    <w:rsid w:val="005343F5"/>
    <w:rsid w:val="00534519"/>
    <w:rsid w:val="00534B4C"/>
    <w:rsid w:val="00534C02"/>
    <w:rsid w:val="00536A08"/>
    <w:rsid w:val="00537464"/>
    <w:rsid w:val="00542628"/>
    <w:rsid w:val="0054264B"/>
    <w:rsid w:val="00542B8A"/>
    <w:rsid w:val="00543786"/>
    <w:rsid w:val="00543C0F"/>
    <w:rsid w:val="00544A2A"/>
    <w:rsid w:val="00545691"/>
    <w:rsid w:val="00551FF7"/>
    <w:rsid w:val="005522E2"/>
    <w:rsid w:val="0055322A"/>
    <w:rsid w:val="005533D7"/>
    <w:rsid w:val="00554313"/>
    <w:rsid w:val="00557007"/>
    <w:rsid w:val="00557305"/>
    <w:rsid w:val="00562B86"/>
    <w:rsid w:val="00562EE5"/>
    <w:rsid w:val="00563809"/>
    <w:rsid w:val="005647B7"/>
    <w:rsid w:val="005661F6"/>
    <w:rsid w:val="005703DE"/>
    <w:rsid w:val="00571F9C"/>
    <w:rsid w:val="005742BA"/>
    <w:rsid w:val="00574391"/>
    <w:rsid w:val="00575F82"/>
    <w:rsid w:val="00576EC2"/>
    <w:rsid w:val="0058464E"/>
    <w:rsid w:val="005851DA"/>
    <w:rsid w:val="00591531"/>
    <w:rsid w:val="005937FD"/>
    <w:rsid w:val="00593B48"/>
    <w:rsid w:val="0059652A"/>
    <w:rsid w:val="005A01CB"/>
    <w:rsid w:val="005A0B69"/>
    <w:rsid w:val="005A5472"/>
    <w:rsid w:val="005A58FF"/>
    <w:rsid w:val="005A5B7C"/>
    <w:rsid w:val="005A5EAF"/>
    <w:rsid w:val="005A64C0"/>
    <w:rsid w:val="005A7FE6"/>
    <w:rsid w:val="005B0576"/>
    <w:rsid w:val="005B11BB"/>
    <w:rsid w:val="005B2AFE"/>
    <w:rsid w:val="005B2BEC"/>
    <w:rsid w:val="005B34D3"/>
    <w:rsid w:val="005B3C11"/>
    <w:rsid w:val="005B4BC9"/>
    <w:rsid w:val="005B4CEE"/>
    <w:rsid w:val="005B69CD"/>
    <w:rsid w:val="005B77F5"/>
    <w:rsid w:val="005C04E6"/>
    <w:rsid w:val="005C163C"/>
    <w:rsid w:val="005C1C28"/>
    <w:rsid w:val="005C243C"/>
    <w:rsid w:val="005C2C7B"/>
    <w:rsid w:val="005C3EB2"/>
    <w:rsid w:val="005C401F"/>
    <w:rsid w:val="005C49E1"/>
    <w:rsid w:val="005C5798"/>
    <w:rsid w:val="005C59EA"/>
    <w:rsid w:val="005C6DB5"/>
    <w:rsid w:val="005C71F3"/>
    <w:rsid w:val="005D0561"/>
    <w:rsid w:val="005D2436"/>
    <w:rsid w:val="005D2A5B"/>
    <w:rsid w:val="005D4447"/>
    <w:rsid w:val="005D4E62"/>
    <w:rsid w:val="005D68E2"/>
    <w:rsid w:val="005E00CC"/>
    <w:rsid w:val="005E19CF"/>
    <w:rsid w:val="005E19E7"/>
    <w:rsid w:val="005E340E"/>
    <w:rsid w:val="005E5679"/>
    <w:rsid w:val="005F024D"/>
    <w:rsid w:val="005F0D35"/>
    <w:rsid w:val="005F2425"/>
    <w:rsid w:val="005F2C6F"/>
    <w:rsid w:val="005F379A"/>
    <w:rsid w:val="005F5113"/>
    <w:rsid w:val="005F677F"/>
    <w:rsid w:val="00604F9A"/>
    <w:rsid w:val="0060551D"/>
    <w:rsid w:val="00612192"/>
    <w:rsid w:val="00613B57"/>
    <w:rsid w:val="006160F3"/>
    <w:rsid w:val="0061716C"/>
    <w:rsid w:val="006201D2"/>
    <w:rsid w:val="00623704"/>
    <w:rsid w:val="0062412F"/>
    <w:rsid w:val="00624290"/>
    <w:rsid w:val="006243A1"/>
    <w:rsid w:val="0062491D"/>
    <w:rsid w:val="00632B61"/>
    <w:rsid w:val="00632E56"/>
    <w:rsid w:val="006343FB"/>
    <w:rsid w:val="00634F2F"/>
    <w:rsid w:val="00635CBA"/>
    <w:rsid w:val="0064113B"/>
    <w:rsid w:val="0064338B"/>
    <w:rsid w:val="00644FE8"/>
    <w:rsid w:val="0064599E"/>
    <w:rsid w:val="0064604F"/>
    <w:rsid w:val="00646542"/>
    <w:rsid w:val="00646CD0"/>
    <w:rsid w:val="00647517"/>
    <w:rsid w:val="006504F4"/>
    <w:rsid w:val="0065143E"/>
    <w:rsid w:val="006535D9"/>
    <w:rsid w:val="00654332"/>
    <w:rsid w:val="00654BC9"/>
    <w:rsid w:val="00654F7D"/>
    <w:rsid w:val="006552FD"/>
    <w:rsid w:val="006560B0"/>
    <w:rsid w:val="00656CF5"/>
    <w:rsid w:val="006575B8"/>
    <w:rsid w:val="00660FAC"/>
    <w:rsid w:val="00661B53"/>
    <w:rsid w:val="00663AF3"/>
    <w:rsid w:val="00664D43"/>
    <w:rsid w:val="00666025"/>
    <w:rsid w:val="00666B6C"/>
    <w:rsid w:val="00667681"/>
    <w:rsid w:val="00677154"/>
    <w:rsid w:val="00682682"/>
    <w:rsid w:val="00682702"/>
    <w:rsid w:val="00682CAE"/>
    <w:rsid w:val="00683C96"/>
    <w:rsid w:val="006857B7"/>
    <w:rsid w:val="006879B4"/>
    <w:rsid w:val="00691347"/>
    <w:rsid w:val="00691B30"/>
    <w:rsid w:val="00692236"/>
    <w:rsid w:val="00692368"/>
    <w:rsid w:val="00692CFE"/>
    <w:rsid w:val="00692D0A"/>
    <w:rsid w:val="006961E7"/>
    <w:rsid w:val="00697059"/>
    <w:rsid w:val="00697DAF"/>
    <w:rsid w:val="006A27A1"/>
    <w:rsid w:val="006A2AFE"/>
    <w:rsid w:val="006A2DEA"/>
    <w:rsid w:val="006A2EBC"/>
    <w:rsid w:val="006A48DA"/>
    <w:rsid w:val="006A5EA0"/>
    <w:rsid w:val="006A63CB"/>
    <w:rsid w:val="006A783B"/>
    <w:rsid w:val="006A7B33"/>
    <w:rsid w:val="006B071A"/>
    <w:rsid w:val="006B0EFC"/>
    <w:rsid w:val="006B1E54"/>
    <w:rsid w:val="006B26BD"/>
    <w:rsid w:val="006B4E13"/>
    <w:rsid w:val="006B606D"/>
    <w:rsid w:val="006B6EBE"/>
    <w:rsid w:val="006B75DD"/>
    <w:rsid w:val="006B7F61"/>
    <w:rsid w:val="006C0A26"/>
    <w:rsid w:val="006C0E10"/>
    <w:rsid w:val="006C399A"/>
    <w:rsid w:val="006C3CD4"/>
    <w:rsid w:val="006C497E"/>
    <w:rsid w:val="006C5335"/>
    <w:rsid w:val="006C67E0"/>
    <w:rsid w:val="006C7ABA"/>
    <w:rsid w:val="006C7FE7"/>
    <w:rsid w:val="006D0D60"/>
    <w:rsid w:val="006D1122"/>
    <w:rsid w:val="006D2CC2"/>
    <w:rsid w:val="006D2DD9"/>
    <w:rsid w:val="006D3C00"/>
    <w:rsid w:val="006D4A6F"/>
    <w:rsid w:val="006D67AD"/>
    <w:rsid w:val="006D6CF4"/>
    <w:rsid w:val="006D7939"/>
    <w:rsid w:val="006E3675"/>
    <w:rsid w:val="006E40A9"/>
    <w:rsid w:val="006E4A7F"/>
    <w:rsid w:val="006F734E"/>
    <w:rsid w:val="00700C5C"/>
    <w:rsid w:val="00703994"/>
    <w:rsid w:val="00704329"/>
    <w:rsid w:val="00704DF6"/>
    <w:rsid w:val="0070651C"/>
    <w:rsid w:val="0070680E"/>
    <w:rsid w:val="007100FB"/>
    <w:rsid w:val="00710136"/>
    <w:rsid w:val="007127D8"/>
    <w:rsid w:val="007132A3"/>
    <w:rsid w:val="00716178"/>
    <w:rsid w:val="00716421"/>
    <w:rsid w:val="00716F24"/>
    <w:rsid w:val="007236CA"/>
    <w:rsid w:val="00723B10"/>
    <w:rsid w:val="00724EFB"/>
    <w:rsid w:val="00725723"/>
    <w:rsid w:val="0073361C"/>
    <w:rsid w:val="0073717E"/>
    <w:rsid w:val="007371C7"/>
    <w:rsid w:val="00737FAC"/>
    <w:rsid w:val="007419C3"/>
    <w:rsid w:val="00742692"/>
    <w:rsid w:val="00743709"/>
    <w:rsid w:val="0074430B"/>
    <w:rsid w:val="00744F22"/>
    <w:rsid w:val="007467A7"/>
    <w:rsid w:val="00746833"/>
    <w:rsid w:val="007469DD"/>
    <w:rsid w:val="00746A41"/>
    <w:rsid w:val="00746E56"/>
    <w:rsid w:val="0074741B"/>
    <w:rsid w:val="0074759E"/>
    <w:rsid w:val="007478EA"/>
    <w:rsid w:val="00751369"/>
    <w:rsid w:val="007523A8"/>
    <w:rsid w:val="0075415C"/>
    <w:rsid w:val="00755E8F"/>
    <w:rsid w:val="00761590"/>
    <w:rsid w:val="00761E31"/>
    <w:rsid w:val="00763502"/>
    <w:rsid w:val="00770B66"/>
    <w:rsid w:val="00770F9E"/>
    <w:rsid w:val="00775E77"/>
    <w:rsid w:val="00776DCC"/>
    <w:rsid w:val="0077743E"/>
    <w:rsid w:val="0078418C"/>
    <w:rsid w:val="0078671B"/>
    <w:rsid w:val="00786A8D"/>
    <w:rsid w:val="007913AB"/>
    <w:rsid w:val="007914F7"/>
    <w:rsid w:val="00794A0E"/>
    <w:rsid w:val="00797C76"/>
    <w:rsid w:val="007A5A9E"/>
    <w:rsid w:val="007A647B"/>
    <w:rsid w:val="007B0AF8"/>
    <w:rsid w:val="007B1625"/>
    <w:rsid w:val="007B321C"/>
    <w:rsid w:val="007B5B0B"/>
    <w:rsid w:val="007B706E"/>
    <w:rsid w:val="007B71EB"/>
    <w:rsid w:val="007C09CB"/>
    <w:rsid w:val="007C229B"/>
    <w:rsid w:val="007C6205"/>
    <w:rsid w:val="007C686A"/>
    <w:rsid w:val="007C6CFE"/>
    <w:rsid w:val="007C728E"/>
    <w:rsid w:val="007D2C53"/>
    <w:rsid w:val="007D2D86"/>
    <w:rsid w:val="007D3D60"/>
    <w:rsid w:val="007D48DC"/>
    <w:rsid w:val="007D5441"/>
    <w:rsid w:val="007E07F0"/>
    <w:rsid w:val="007E097D"/>
    <w:rsid w:val="007E1980"/>
    <w:rsid w:val="007E3E03"/>
    <w:rsid w:val="007E4677"/>
    <w:rsid w:val="007E4B76"/>
    <w:rsid w:val="007E5EA8"/>
    <w:rsid w:val="007E6AEA"/>
    <w:rsid w:val="007F0CF1"/>
    <w:rsid w:val="007F12A5"/>
    <w:rsid w:val="007F2BFF"/>
    <w:rsid w:val="007F4CF1"/>
    <w:rsid w:val="007F758D"/>
    <w:rsid w:val="007F7D52"/>
    <w:rsid w:val="00804DA9"/>
    <w:rsid w:val="00805F0D"/>
    <w:rsid w:val="0080654C"/>
    <w:rsid w:val="008071C6"/>
    <w:rsid w:val="008077C8"/>
    <w:rsid w:val="008107F3"/>
    <w:rsid w:val="0081341F"/>
    <w:rsid w:val="00815C6D"/>
    <w:rsid w:val="00815F3F"/>
    <w:rsid w:val="00816365"/>
    <w:rsid w:val="00816681"/>
    <w:rsid w:val="00817A00"/>
    <w:rsid w:val="00821010"/>
    <w:rsid w:val="00821D87"/>
    <w:rsid w:val="00822AE4"/>
    <w:rsid w:val="008230E2"/>
    <w:rsid w:val="008236B0"/>
    <w:rsid w:val="00831801"/>
    <w:rsid w:val="00833DE3"/>
    <w:rsid w:val="00835DB3"/>
    <w:rsid w:val="0083617B"/>
    <w:rsid w:val="00836B54"/>
    <w:rsid w:val="008371BD"/>
    <w:rsid w:val="008377D6"/>
    <w:rsid w:val="008438C9"/>
    <w:rsid w:val="00845605"/>
    <w:rsid w:val="008504A8"/>
    <w:rsid w:val="0085282E"/>
    <w:rsid w:val="00852E7F"/>
    <w:rsid w:val="0085461D"/>
    <w:rsid w:val="008560F0"/>
    <w:rsid w:val="00856BB7"/>
    <w:rsid w:val="008577CE"/>
    <w:rsid w:val="00860E67"/>
    <w:rsid w:val="00865756"/>
    <w:rsid w:val="00866D56"/>
    <w:rsid w:val="0087198C"/>
    <w:rsid w:val="00872C1F"/>
    <w:rsid w:val="00873B42"/>
    <w:rsid w:val="00877BF0"/>
    <w:rsid w:val="008802C7"/>
    <w:rsid w:val="0088081E"/>
    <w:rsid w:val="00881F17"/>
    <w:rsid w:val="00881F55"/>
    <w:rsid w:val="00884A0A"/>
    <w:rsid w:val="008856D8"/>
    <w:rsid w:val="008870B1"/>
    <w:rsid w:val="008870E7"/>
    <w:rsid w:val="0089027F"/>
    <w:rsid w:val="00890561"/>
    <w:rsid w:val="00891683"/>
    <w:rsid w:val="00891CF2"/>
    <w:rsid w:val="00892E82"/>
    <w:rsid w:val="0089367A"/>
    <w:rsid w:val="008950F6"/>
    <w:rsid w:val="00896846"/>
    <w:rsid w:val="008A539D"/>
    <w:rsid w:val="008B4CBC"/>
    <w:rsid w:val="008B64EB"/>
    <w:rsid w:val="008B7005"/>
    <w:rsid w:val="008B79A1"/>
    <w:rsid w:val="008B7C30"/>
    <w:rsid w:val="008C1B58"/>
    <w:rsid w:val="008C3442"/>
    <w:rsid w:val="008C39AE"/>
    <w:rsid w:val="008C535F"/>
    <w:rsid w:val="008C588B"/>
    <w:rsid w:val="008C590D"/>
    <w:rsid w:val="008C718C"/>
    <w:rsid w:val="008C7431"/>
    <w:rsid w:val="008D0DB0"/>
    <w:rsid w:val="008D1F0F"/>
    <w:rsid w:val="008D2CDA"/>
    <w:rsid w:val="008D7BDE"/>
    <w:rsid w:val="008D7F05"/>
    <w:rsid w:val="008E031B"/>
    <w:rsid w:val="008E06B3"/>
    <w:rsid w:val="008E23D9"/>
    <w:rsid w:val="008E2EDC"/>
    <w:rsid w:val="008E5E64"/>
    <w:rsid w:val="008E7029"/>
    <w:rsid w:val="008E7EF6"/>
    <w:rsid w:val="008F0003"/>
    <w:rsid w:val="008F1F98"/>
    <w:rsid w:val="008F33D3"/>
    <w:rsid w:val="008F6758"/>
    <w:rsid w:val="0090298A"/>
    <w:rsid w:val="00902D98"/>
    <w:rsid w:val="0090319C"/>
    <w:rsid w:val="009040DD"/>
    <w:rsid w:val="00904F8C"/>
    <w:rsid w:val="00905097"/>
    <w:rsid w:val="00905B47"/>
    <w:rsid w:val="0090673A"/>
    <w:rsid w:val="00906BAB"/>
    <w:rsid w:val="0091331C"/>
    <w:rsid w:val="00913B27"/>
    <w:rsid w:val="009171CE"/>
    <w:rsid w:val="009209A2"/>
    <w:rsid w:val="00920FA2"/>
    <w:rsid w:val="00921126"/>
    <w:rsid w:val="0092206B"/>
    <w:rsid w:val="009279DE"/>
    <w:rsid w:val="00930116"/>
    <w:rsid w:val="00940A7B"/>
    <w:rsid w:val="0094212C"/>
    <w:rsid w:val="00942E43"/>
    <w:rsid w:val="00946167"/>
    <w:rsid w:val="00946F44"/>
    <w:rsid w:val="009523A1"/>
    <w:rsid w:val="00953CE4"/>
    <w:rsid w:val="00954689"/>
    <w:rsid w:val="00954776"/>
    <w:rsid w:val="00955B75"/>
    <w:rsid w:val="00960E69"/>
    <w:rsid w:val="0096119D"/>
    <w:rsid w:val="009617C9"/>
    <w:rsid w:val="00961C93"/>
    <w:rsid w:val="00962860"/>
    <w:rsid w:val="00963CED"/>
    <w:rsid w:val="00964FCC"/>
    <w:rsid w:val="00965324"/>
    <w:rsid w:val="0096584E"/>
    <w:rsid w:val="00967FE6"/>
    <w:rsid w:val="0097091E"/>
    <w:rsid w:val="00973D3E"/>
    <w:rsid w:val="009760D3"/>
    <w:rsid w:val="00976D08"/>
    <w:rsid w:val="00977132"/>
    <w:rsid w:val="00980F59"/>
    <w:rsid w:val="00981808"/>
    <w:rsid w:val="00981A4B"/>
    <w:rsid w:val="00982275"/>
    <w:rsid w:val="00982501"/>
    <w:rsid w:val="00983BB3"/>
    <w:rsid w:val="00985999"/>
    <w:rsid w:val="00985CAF"/>
    <w:rsid w:val="00986466"/>
    <w:rsid w:val="009877D3"/>
    <w:rsid w:val="00990239"/>
    <w:rsid w:val="00992CB2"/>
    <w:rsid w:val="00994983"/>
    <w:rsid w:val="00994E8F"/>
    <w:rsid w:val="009951DC"/>
    <w:rsid w:val="009959BB"/>
    <w:rsid w:val="00996F64"/>
    <w:rsid w:val="00997158"/>
    <w:rsid w:val="009A0A3E"/>
    <w:rsid w:val="009A2D87"/>
    <w:rsid w:val="009A3113"/>
    <w:rsid w:val="009A33FC"/>
    <w:rsid w:val="009A3A7C"/>
    <w:rsid w:val="009A60A1"/>
    <w:rsid w:val="009A6462"/>
    <w:rsid w:val="009B2ADB"/>
    <w:rsid w:val="009B3BC5"/>
    <w:rsid w:val="009B4300"/>
    <w:rsid w:val="009B59A2"/>
    <w:rsid w:val="009B603A"/>
    <w:rsid w:val="009B767D"/>
    <w:rsid w:val="009C0015"/>
    <w:rsid w:val="009C1409"/>
    <w:rsid w:val="009C20F1"/>
    <w:rsid w:val="009C25EC"/>
    <w:rsid w:val="009C2D0E"/>
    <w:rsid w:val="009C31D1"/>
    <w:rsid w:val="009C3DAC"/>
    <w:rsid w:val="009C42E0"/>
    <w:rsid w:val="009C5FF5"/>
    <w:rsid w:val="009C62EE"/>
    <w:rsid w:val="009C6468"/>
    <w:rsid w:val="009D1AB1"/>
    <w:rsid w:val="009D1E17"/>
    <w:rsid w:val="009D5362"/>
    <w:rsid w:val="009E0EC3"/>
    <w:rsid w:val="009E1415"/>
    <w:rsid w:val="009E2DD1"/>
    <w:rsid w:val="009E3D8D"/>
    <w:rsid w:val="009E49E9"/>
    <w:rsid w:val="009E563F"/>
    <w:rsid w:val="009E6116"/>
    <w:rsid w:val="009E6E85"/>
    <w:rsid w:val="009F012A"/>
    <w:rsid w:val="009F20A9"/>
    <w:rsid w:val="009F387E"/>
    <w:rsid w:val="009F3FA8"/>
    <w:rsid w:val="00A0187A"/>
    <w:rsid w:val="00A02E43"/>
    <w:rsid w:val="00A03A41"/>
    <w:rsid w:val="00A03A9C"/>
    <w:rsid w:val="00A05A40"/>
    <w:rsid w:val="00A065F9"/>
    <w:rsid w:val="00A06613"/>
    <w:rsid w:val="00A07F34"/>
    <w:rsid w:val="00A10552"/>
    <w:rsid w:val="00A10E41"/>
    <w:rsid w:val="00A11C69"/>
    <w:rsid w:val="00A14A2F"/>
    <w:rsid w:val="00A22154"/>
    <w:rsid w:val="00A23813"/>
    <w:rsid w:val="00A25C38"/>
    <w:rsid w:val="00A30E59"/>
    <w:rsid w:val="00A3108F"/>
    <w:rsid w:val="00A31AA8"/>
    <w:rsid w:val="00A320FC"/>
    <w:rsid w:val="00A33A6A"/>
    <w:rsid w:val="00A34322"/>
    <w:rsid w:val="00A36BBE"/>
    <w:rsid w:val="00A37D50"/>
    <w:rsid w:val="00A4307A"/>
    <w:rsid w:val="00A45856"/>
    <w:rsid w:val="00A4715D"/>
    <w:rsid w:val="00A47EBB"/>
    <w:rsid w:val="00A50FF9"/>
    <w:rsid w:val="00A51116"/>
    <w:rsid w:val="00A51CDD"/>
    <w:rsid w:val="00A5367F"/>
    <w:rsid w:val="00A54129"/>
    <w:rsid w:val="00A55C2C"/>
    <w:rsid w:val="00A567C6"/>
    <w:rsid w:val="00A61E2E"/>
    <w:rsid w:val="00A642FE"/>
    <w:rsid w:val="00A645DF"/>
    <w:rsid w:val="00A64611"/>
    <w:rsid w:val="00A65014"/>
    <w:rsid w:val="00A66119"/>
    <w:rsid w:val="00A6624E"/>
    <w:rsid w:val="00A66B26"/>
    <w:rsid w:val="00A6730D"/>
    <w:rsid w:val="00A71625"/>
    <w:rsid w:val="00A71B9B"/>
    <w:rsid w:val="00A72B45"/>
    <w:rsid w:val="00A72F99"/>
    <w:rsid w:val="00A751C7"/>
    <w:rsid w:val="00A75A4F"/>
    <w:rsid w:val="00A803A9"/>
    <w:rsid w:val="00A83CAB"/>
    <w:rsid w:val="00A85BC1"/>
    <w:rsid w:val="00A87844"/>
    <w:rsid w:val="00A909A5"/>
    <w:rsid w:val="00A92FE1"/>
    <w:rsid w:val="00A93B90"/>
    <w:rsid w:val="00A93FC2"/>
    <w:rsid w:val="00A9496E"/>
    <w:rsid w:val="00A97905"/>
    <w:rsid w:val="00A97F7F"/>
    <w:rsid w:val="00AA038C"/>
    <w:rsid w:val="00AA2D51"/>
    <w:rsid w:val="00AA3054"/>
    <w:rsid w:val="00AA47AD"/>
    <w:rsid w:val="00AA51D5"/>
    <w:rsid w:val="00AA6CD0"/>
    <w:rsid w:val="00AA7A09"/>
    <w:rsid w:val="00AA7EFE"/>
    <w:rsid w:val="00AB23AB"/>
    <w:rsid w:val="00AB24BC"/>
    <w:rsid w:val="00AB3B50"/>
    <w:rsid w:val="00AB446C"/>
    <w:rsid w:val="00AC0356"/>
    <w:rsid w:val="00AC05B1"/>
    <w:rsid w:val="00AC0EC3"/>
    <w:rsid w:val="00AC2BA1"/>
    <w:rsid w:val="00AC5661"/>
    <w:rsid w:val="00AC577E"/>
    <w:rsid w:val="00AC6EEE"/>
    <w:rsid w:val="00AD356C"/>
    <w:rsid w:val="00AD4EF6"/>
    <w:rsid w:val="00AD7E2C"/>
    <w:rsid w:val="00AE1C52"/>
    <w:rsid w:val="00AE257F"/>
    <w:rsid w:val="00AE2914"/>
    <w:rsid w:val="00AE6A9C"/>
    <w:rsid w:val="00AE6D15"/>
    <w:rsid w:val="00AF0626"/>
    <w:rsid w:val="00AF34AB"/>
    <w:rsid w:val="00AF40AF"/>
    <w:rsid w:val="00AF4386"/>
    <w:rsid w:val="00AF5A01"/>
    <w:rsid w:val="00AF7FE3"/>
    <w:rsid w:val="00B014C8"/>
    <w:rsid w:val="00B01A52"/>
    <w:rsid w:val="00B04182"/>
    <w:rsid w:val="00B061E1"/>
    <w:rsid w:val="00B06354"/>
    <w:rsid w:val="00B072A8"/>
    <w:rsid w:val="00B07AE3"/>
    <w:rsid w:val="00B1031F"/>
    <w:rsid w:val="00B11430"/>
    <w:rsid w:val="00B1212C"/>
    <w:rsid w:val="00B12294"/>
    <w:rsid w:val="00B12326"/>
    <w:rsid w:val="00B21071"/>
    <w:rsid w:val="00B2170E"/>
    <w:rsid w:val="00B21C38"/>
    <w:rsid w:val="00B228B2"/>
    <w:rsid w:val="00B24220"/>
    <w:rsid w:val="00B26044"/>
    <w:rsid w:val="00B30706"/>
    <w:rsid w:val="00B30DC1"/>
    <w:rsid w:val="00B31C56"/>
    <w:rsid w:val="00B322E6"/>
    <w:rsid w:val="00B353EB"/>
    <w:rsid w:val="00B35B96"/>
    <w:rsid w:val="00B41DE3"/>
    <w:rsid w:val="00B42563"/>
    <w:rsid w:val="00B439C4"/>
    <w:rsid w:val="00B4535E"/>
    <w:rsid w:val="00B45365"/>
    <w:rsid w:val="00B4606C"/>
    <w:rsid w:val="00B52A8C"/>
    <w:rsid w:val="00B54899"/>
    <w:rsid w:val="00B62C7F"/>
    <w:rsid w:val="00B636A8"/>
    <w:rsid w:val="00B65BE7"/>
    <w:rsid w:val="00B665C6"/>
    <w:rsid w:val="00B70057"/>
    <w:rsid w:val="00B709EC"/>
    <w:rsid w:val="00B7349E"/>
    <w:rsid w:val="00B76CEC"/>
    <w:rsid w:val="00B805AF"/>
    <w:rsid w:val="00B8171E"/>
    <w:rsid w:val="00B8320F"/>
    <w:rsid w:val="00B869EC"/>
    <w:rsid w:val="00B874F6"/>
    <w:rsid w:val="00B9397A"/>
    <w:rsid w:val="00B9633D"/>
    <w:rsid w:val="00B9659E"/>
    <w:rsid w:val="00B97BEB"/>
    <w:rsid w:val="00BA0169"/>
    <w:rsid w:val="00BA0A0B"/>
    <w:rsid w:val="00BA0B75"/>
    <w:rsid w:val="00BA1524"/>
    <w:rsid w:val="00BA2B60"/>
    <w:rsid w:val="00BA2EBE"/>
    <w:rsid w:val="00BA7763"/>
    <w:rsid w:val="00BA7EE8"/>
    <w:rsid w:val="00BB0F28"/>
    <w:rsid w:val="00BB25FD"/>
    <w:rsid w:val="00BB2934"/>
    <w:rsid w:val="00BB3DBB"/>
    <w:rsid w:val="00BB458A"/>
    <w:rsid w:val="00BB54E9"/>
    <w:rsid w:val="00BC0D35"/>
    <w:rsid w:val="00BC0F32"/>
    <w:rsid w:val="00BC1D67"/>
    <w:rsid w:val="00BC4B38"/>
    <w:rsid w:val="00BC5670"/>
    <w:rsid w:val="00BD00D3"/>
    <w:rsid w:val="00BD00E6"/>
    <w:rsid w:val="00BD1659"/>
    <w:rsid w:val="00BD1D3E"/>
    <w:rsid w:val="00BD3AA9"/>
    <w:rsid w:val="00BD4A18"/>
    <w:rsid w:val="00BD581D"/>
    <w:rsid w:val="00BD6425"/>
    <w:rsid w:val="00BD6DB2"/>
    <w:rsid w:val="00BE0778"/>
    <w:rsid w:val="00BE0AD1"/>
    <w:rsid w:val="00BE11CF"/>
    <w:rsid w:val="00BE21AB"/>
    <w:rsid w:val="00BE3CE1"/>
    <w:rsid w:val="00BE55CB"/>
    <w:rsid w:val="00BF2AA0"/>
    <w:rsid w:val="00BF32C2"/>
    <w:rsid w:val="00BF5F8F"/>
    <w:rsid w:val="00BF617A"/>
    <w:rsid w:val="00BF6A25"/>
    <w:rsid w:val="00BF6FCE"/>
    <w:rsid w:val="00BF7F90"/>
    <w:rsid w:val="00C00ADE"/>
    <w:rsid w:val="00C00B2D"/>
    <w:rsid w:val="00C0379D"/>
    <w:rsid w:val="00C03931"/>
    <w:rsid w:val="00C05647"/>
    <w:rsid w:val="00C05FE3"/>
    <w:rsid w:val="00C0608E"/>
    <w:rsid w:val="00C06814"/>
    <w:rsid w:val="00C1320C"/>
    <w:rsid w:val="00C133BE"/>
    <w:rsid w:val="00C13AD1"/>
    <w:rsid w:val="00C14E84"/>
    <w:rsid w:val="00C20586"/>
    <w:rsid w:val="00C2136D"/>
    <w:rsid w:val="00C214A3"/>
    <w:rsid w:val="00C214EE"/>
    <w:rsid w:val="00C229C4"/>
    <w:rsid w:val="00C2314B"/>
    <w:rsid w:val="00C24971"/>
    <w:rsid w:val="00C25A95"/>
    <w:rsid w:val="00C264FB"/>
    <w:rsid w:val="00C26BE5"/>
    <w:rsid w:val="00C26E4D"/>
    <w:rsid w:val="00C27909"/>
    <w:rsid w:val="00C27B03"/>
    <w:rsid w:val="00C3033D"/>
    <w:rsid w:val="00C314E1"/>
    <w:rsid w:val="00C3374C"/>
    <w:rsid w:val="00C34397"/>
    <w:rsid w:val="00C35149"/>
    <w:rsid w:val="00C3788B"/>
    <w:rsid w:val="00C40254"/>
    <w:rsid w:val="00C404BB"/>
    <w:rsid w:val="00C40653"/>
    <w:rsid w:val="00C4095D"/>
    <w:rsid w:val="00C415C6"/>
    <w:rsid w:val="00C41D0E"/>
    <w:rsid w:val="00C427FD"/>
    <w:rsid w:val="00C4468D"/>
    <w:rsid w:val="00C45043"/>
    <w:rsid w:val="00C458A7"/>
    <w:rsid w:val="00C51BA5"/>
    <w:rsid w:val="00C51E99"/>
    <w:rsid w:val="00C53D51"/>
    <w:rsid w:val="00C5572A"/>
    <w:rsid w:val="00C55ED7"/>
    <w:rsid w:val="00C601D2"/>
    <w:rsid w:val="00C61F4F"/>
    <w:rsid w:val="00C63979"/>
    <w:rsid w:val="00C63F24"/>
    <w:rsid w:val="00C657DA"/>
    <w:rsid w:val="00C65BCC"/>
    <w:rsid w:val="00C66970"/>
    <w:rsid w:val="00C70F10"/>
    <w:rsid w:val="00C71644"/>
    <w:rsid w:val="00C734D3"/>
    <w:rsid w:val="00C74332"/>
    <w:rsid w:val="00C76368"/>
    <w:rsid w:val="00C82685"/>
    <w:rsid w:val="00C84EA0"/>
    <w:rsid w:val="00C8691C"/>
    <w:rsid w:val="00C869E5"/>
    <w:rsid w:val="00C87D7B"/>
    <w:rsid w:val="00C90CDF"/>
    <w:rsid w:val="00C92EB8"/>
    <w:rsid w:val="00CA168A"/>
    <w:rsid w:val="00CA2298"/>
    <w:rsid w:val="00CA357E"/>
    <w:rsid w:val="00CA44F9"/>
    <w:rsid w:val="00CA4A69"/>
    <w:rsid w:val="00CA4BC7"/>
    <w:rsid w:val="00CA561A"/>
    <w:rsid w:val="00CA5691"/>
    <w:rsid w:val="00CA654B"/>
    <w:rsid w:val="00CB1471"/>
    <w:rsid w:val="00CB209D"/>
    <w:rsid w:val="00CB29C4"/>
    <w:rsid w:val="00CB333B"/>
    <w:rsid w:val="00CB564C"/>
    <w:rsid w:val="00CB6EF7"/>
    <w:rsid w:val="00CB6F74"/>
    <w:rsid w:val="00CC04AE"/>
    <w:rsid w:val="00CC05CF"/>
    <w:rsid w:val="00CC0C1C"/>
    <w:rsid w:val="00CC1A50"/>
    <w:rsid w:val="00CC2C5F"/>
    <w:rsid w:val="00CC356D"/>
    <w:rsid w:val="00CC3E0C"/>
    <w:rsid w:val="00CC5509"/>
    <w:rsid w:val="00CC58D3"/>
    <w:rsid w:val="00CC6536"/>
    <w:rsid w:val="00CC784D"/>
    <w:rsid w:val="00CD3D59"/>
    <w:rsid w:val="00CD73E3"/>
    <w:rsid w:val="00CD79E3"/>
    <w:rsid w:val="00CD7EAF"/>
    <w:rsid w:val="00CE5142"/>
    <w:rsid w:val="00CF1F10"/>
    <w:rsid w:val="00CF211B"/>
    <w:rsid w:val="00CF2F99"/>
    <w:rsid w:val="00D018B3"/>
    <w:rsid w:val="00D02430"/>
    <w:rsid w:val="00D03190"/>
    <w:rsid w:val="00D0337B"/>
    <w:rsid w:val="00D035B0"/>
    <w:rsid w:val="00D05929"/>
    <w:rsid w:val="00D05CA5"/>
    <w:rsid w:val="00D06A11"/>
    <w:rsid w:val="00D07452"/>
    <w:rsid w:val="00D079B2"/>
    <w:rsid w:val="00D114E9"/>
    <w:rsid w:val="00D11626"/>
    <w:rsid w:val="00D11D52"/>
    <w:rsid w:val="00D12110"/>
    <w:rsid w:val="00D14187"/>
    <w:rsid w:val="00D1580C"/>
    <w:rsid w:val="00D15EA8"/>
    <w:rsid w:val="00D16B9E"/>
    <w:rsid w:val="00D2057B"/>
    <w:rsid w:val="00D24BA3"/>
    <w:rsid w:val="00D26826"/>
    <w:rsid w:val="00D27DB9"/>
    <w:rsid w:val="00D303F3"/>
    <w:rsid w:val="00D332AF"/>
    <w:rsid w:val="00D333D1"/>
    <w:rsid w:val="00D37F15"/>
    <w:rsid w:val="00D41A34"/>
    <w:rsid w:val="00D429C6"/>
    <w:rsid w:val="00D429F8"/>
    <w:rsid w:val="00D4602B"/>
    <w:rsid w:val="00D46CA0"/>
    <w:rsid w:val="00D4714A"/>
    <w:rsid w:val="00D47748"/>
    <w:rsid w:val="00D5191E"/>
    <w:rsid w:val="00D52E76"/>
    <w:rsid w:val="00D53549"/>
    <w:rsid w:val="00D54CC3"/>
    <w:rsid w:val="00D54D1D"/>
    <w:rsid w:val="00D57CA1"/>
    <w:rsid w:val="00D603E0"/>
    <w:rsid w:val="00D6041A"/>
    <w:rsid w:val="00D627BE"/>
    <w:rsid w:val="00D633EB"/>
    <w:rsid w:val="00D63689"/>
    <w:rsid w:val="00D639E5"/>
    <w:rsid w:val="00D6782B"/>
    <w:rsid w:val="00D67EEA"/>
    <w:rsid w:val="00D70A9B"/>
    <w:rsid w:val="00D71156"/>
    <w:rsid w:val="00D71E23"/>
    <w:rsid w:val="00D71E61"/>
    <w:rsid w:val="00D72633"/>
    <w:rsid w:val="00D77A1E"/>
    <w:rsid w:val="00D81743"/>
    <w:rsid w:val="00D82C48"/>
    <w:rsid w:val="00D82FDA"/>
    <w:rsid w:val="00D82FF7"/>
    <w:rsid w:val="00D847FE"/>
    <w:rsid w:val="00D85276"/>
    <w:rsid w:val="00D85A74"/>
    <w:rsid w:val="00D86EDF"/>
    <w:rsid w:val="00D94D9C"/>
    <w:rsid w:val="00D95F91"/>
    <w:rsid w:val="00D964EA"/>
    <w:rsid w:val="00D966D0"/>
    <w:rsid w:val="00DA0BF7"/>
    <w:rsid w:val="00DA0C59"/>
    <w:rsid w:val="00DA3991"/>
    <w:rsid w:val="00DA5237"/>
    <w:rsid w:val="00DA5696"/>
    <w:rsid w:val="00DA5EC3"/>
    <w:rsid w:val="00DA6BBD"/>
    <w:rsid w:val="00DB0990"/>
    <w:rsid w:val="00DB3D5E"/>
    <w:rsid w:val="00DB4641"/>
    <w:rsid w:val="00DB52D7"/>
    <w:rsid w:val="00DB5A71"/>
    <w:rsid w:val="00DB6A5F"/>
    <w:rsid w:val="00DB7AC1"/>
    <w:rsid w:val="00DB7E6C"/>
    <w:rsid w:val="00DC11DA"/>
    <w:rsid w:val="00DC2478"/>
    <w:rsid w:val="00DC3ECD"/>
    <w:rsid w:val="00DD390D"/>
    <w:rsid w:val="00DD45CC"/>
    <w:rsid w:val="00DD4D70"/>
    <w:rsid w:val="00DD5A29"/>
    <w:rsid w:val="00DD5D9D"/>
    <w:rsid w:val="00DD75D1"/>
    <w:rsid w:val="00DD773E"/>
    <w:rsid w:val="00DE0572"/>
    <w:rsid w:val="00DE1426"/>
    <w:rsid w:val="00DE35CB"/>
    <w:rsid w:val="00DE4EF0"/>
    <w:rsid w:val="00DF18F4"/>
    <w:rsid w:val="00DF21E9"/>
    <w:rsid w:val="00DF4821"/>
    <w:rsid w:val="00DF5A2D"/>
    <w:rsid w:val="00DF7042"/>
    <w:rsid w:val="00DF7E07"/>
    <w:rsid w:val="00E00F14"/>
    <w:rsid w:val="00E021F2"/>
    <w:rsid w:val="00E02FD4"/>
    <w:rsid w:val="00E037EF"/>
    <w:rsid w:val="00E06386"/>
    <w:rsid w:val="00E07398"/>
    <w:rsid w:val="00E1064E"/>
    <w:rsid w:val="00E11ABB"/>
    <w:rsid w:val="00E11C4B"/>
    <w:rsid w:val="00E21984"/>
    <w:rsid w:val="00E23406"/>
    <w:rsid w:val="00E24EB4"/>
    <w:rsid w:val="00E320ED"/>
    <w:rsid w:val="00E33AFB"/>
    <w:rsid w:val="00E34218"/>
    <w:rsid w:val="00E34A84"/>
    <w:rsid w:val="00E36D0B"/>
    <w:rsid w:val="00E37A8B"/>
    <w:rsid w:val="00E40634"/>
    <w:rsid w:val="00E41915"/>
    <w:rsid w:val="00E41F72"/>
    <w:rsid w:val="00E42A36"/>
    <w:rsid w:val="00E43F5F"/>
    <w:rsid w:val="00E46282"/>
    <w:rsid w:val="00E5216E"/>
    <w:rsid w:val="00E546C6"/>
    <w:rsid w:val="00E5751B"/>
    <w:rsid w:val="00E60285"/>
    <w:rsid w:val="00E627B4"/>
    <w:rsid w:val="00E6301E"/>
    <w:rsid w:val="00E7606C"/>
    <w:rsid w:val="00E778A5"/>
    <w:rsid w:val="00E82344"/>
    <w:rsid w:val="00E82476"/>
    <w:rsid w:val="00E84C16"/>
    <w:rsid w:val="00E84C82"/>
    <w:rsid w:val="00E84D64"/>
    <w:rsid w:val="00E85B5E"/>
    <w:rsid w:val="00E87408"/>
    <w:rsid w:val="00E90811"/>
    <w:rsid w:val="00E914C4"/>
    <w:rsid w:val="00E934F5"/>
    <w:rsid w:val="00E95789"/>
    <w:rsid w:val="00E96961"/>
    <w:rsid w:val="00EA1637"/>
    <w:rsid w:val="00EA3EB7"/>
    <w:rsid w:val="00EA3F3F"/>
    <w:rsid w:val="00EA5717"/>
    <w:rsid w:val="00EA65BD"/>
    <w:rsid w:val="00EA72EC"/>
    <w:rsid w:val="00EA75C1"/>
    <w:rsid w:val="00EA7769"/>
    <w:rsid w:val="00EA7BF8"/>
    <w:rsid w:val="00EB001E"/>
    <w:rsid w:val="00EB11CB"/>
    <w:rsid w:val="00EB275A"/>
    <w:rsid w:val="00EB3CE4"/>
    <w:rsid w:val="00EB4293"/>
    <w:rsid w:val="00EB786A"/>
    <w:rsid w:val="00EC0979"/>
    <w:rsid w:val="00EC1578"/>
    <w:rsid w:val="00EC18D1"/>
    <w:rsid w:val="00EC1C72"/>
    <w:rsid w:val="00EC3CC9"/>
    <w:rsid w:val="00EC680A"/>
    <w:rsid w:val="00EC6A37"/>
    <w:rsid w:val="00EC7987"/>
    <w:rsid w:val="00EC7BA3"/>
    <w:rsid w:val="00ED160A"/>
    <w:rsid w:val="00ED350A"/>
    <w:rsid w:val="00ED51AD"/>
    <w:rsid w:val="00ED61AF"/>
    <w:rsid w:val="00ED7289"/>
    <w:rsid w:val="00EE2BED"/>
    <w:rsid w:val="00EE374B"/>
    <w:rsid w:val="00EF3022"/>
    <w:rsid w:val="00EF3604"/>
    <w:rsid w:val="00F01516"/>
    <w:rsid w:val="00F062F6"/>
    <w:rsid w:val="00F11BB5"/>
    <w:rsid w:val="00F11E00"/>
    <w:rsid w:val="00F14020"/>
    <w:rsid w:val="00F1417B"/>
    <w:rsid w:val="00F22D43"/>
    <w:rsid w:val="00F238FF"/>
    <w:rsid w:val="00F32C97"/>
    <w:rsid w:val="00F32D6F"/>
    <w:rsid w:val="00F34B99"/>
    <w:rsid w:val="00F404D3"/>
    <w:rsid w:val="00F41902"/>
    <w:rsid w:val="00F44380"/>
    <w:rsid w:val="00F479EC"/>
    <w:rsid w:val="00F47D6B"/>
    <w:rsid w:val="00F52562"/>
    <w:rsid w:val="00F52DAB"/>
    <w:rsid w:val="00F543F0"/>
    <w:rsid w:val="00F56941"/>
    <w:rsid w:val="00F56DF1"/>
    <w:rsid w:val="00F60D14"/>
    <w:rsid w:val="00F6244B"/>
    <w:rsid w:val="00F6326B"/>
    <w:rsid w:val="00F63902"/>
    <w:rsid w:val="00F63CED"/>
    <w:rsid w:val="00F657D9"/>
    <w:rsid w:val="00F71A0A"/>
    <w:rsid w:val="00F72CB0"/>
    <w:rsid w:val="00F759DB"/>
    <w:rsid w:val="00F75B0A"/>
    <w:rsid w:val="00F761B4"/>
    <w:rsid w:val="00F77E07"/>
    <w:rsid w:val="00F81D29"/>
    <w:rsid w:val="00F85D6A"/>
    <w:rsid w:val="00F908CF"/>
    <w:rsid w:val="00F91C4D"/>
    <w:rsid w:val="00F92FD9"/>
    <w:rsid w:val="00F94042"/>
    <w:rsid w:val="00F94BD9"/>
    <w:rsid w:val="00F95BC9"/>
    <w:rsid w:val="00FA09AA"/>
    <w:rsid w:val="00FA6684"/>
    <w:rsid w:val="00FA731E"/>
    <w:rsid w:val="00FB24C0"/>
    <w:rsid w:val="00FB2B38"/>
    <w:rsid w:val="00FB4BA6"/>
    <w:rsid w:val="00FB54E3"/>
    <w:rsid w:val="00FB74B5"/>
    <w:rsid w:val="00FC27D4"/>
    <w:rsid w:val="00FC2CE9"/>
    <w:rsid w:val="00FC4944"/>
    <w:rsid w:val="00FC561E"/>
    <w:rsid w:val="00FC6358"/>
    <w:rsid w:val="00FC7221"/>
    <w:rsid w:val="00FD01CF"/>
    <w:rsid w:val="00FD0A4C"/>
    <w:rsid w:val="00FD0E1B"/>
    <w:rsid w:val="00FD1F9D"/>
    <w:rsid w:val="00FD307E"/>
    <w:rsid w:val="00FD320D"/>
    <w:rsid w:val="00FD43E3"/>
    <w:rsid w:val="00FD501F"/>
    <w:rsid w:val="00FD5158"/>
    <w:rsid w:val="00FD5A75"/>
    <w:rsid w:val="00FE0A2B"/>
    <w:rsid w:val="00FE23DE"/>
    <w:rsid w:val="00FE3C6D"/>
    <w:rsid w:val="00FE480A"/>
    <w:rsid w:val="00FE69DB"/>
    <w:rsid w:val="00FE6D3C"/>
    <w:rsid w:val="00FF092A"/>
    <w:rsid w:val="00FF0D57"/>
    <w:rsid w:val="00FF15EB"/>
    <w:rsid w:val="00FF3B68"/>
    <w:rsid w:val="00FF61B0"/>
    <w:rsid w:val="01453B10"/>
    <w:rsid w:val="01782D81"/>
    <w:rsid w:val="028C0362"/>
    <w:rsid w:val="02AD55EB"/>
    <w:rsid w:val="034B736F"/>
    <w:rsid w:val="03606788"/>
    <w:rsid w:val="03DA51FC"/>
    <w:rsid w:val="04025E9D"/>
    <w:rsid w:val="048B3B05"/>
    <w:rsid w:val="04902C3D"/>
    <w:rsid w:val="04E22EC1"/>
    <w:rsid w:val="059B2905"/>
    <w:rsid w:val="060C7090"/>
    <w:rsid w:val="06796314"/>
    <w:rsid w:val="06EA3B28"/>
    <w:rsid w:val="088543DC"/>
    <w:rsid w:val="08F16BC5"/>
    <w:rsid w:val="09057CC1"/>
    <w:rsid w:val="0A164FCF"/>
    <w:rsid w:val="0B821395"/>
    <w:rsid w:val="0BB34D37"/>
    <w:rsid w:val="0D0C34F1"/>
    <w:rsid w:val="0D4B3F10"/>
    <w:rsid w:val="0E7D6E67"/>
    <w:rsid w:val="0EF244C3"/>
    <w:rsid w:val="0F6A15E4"/>
    <w:rsid w:val="0FFD7926"/>
    <w:rsid w:val="12840C68"/>
    <w:rsid w:val="14625140"/>
    <w:rsid w:val="1568538F"/>
    <w:rsid w:val="169D0A77"/>
    <w:rsid w:val="16D26A3B"/>
    <w:rsid w:val="179B7797"/>
    <w:rsid w:val="17F14D62"/>
    <w:rsid w:val="18230BD3"/>
    <w:rsid w:val="18521D47"/>
    <w:rsid w:val="19A06539"/>
    <w:rsid w:val="1AD56879"/>
    <w:rsid w:val="1C326485"/>
    <w:rsid w:val="1C356BC6"/>
    <w:rsid w:val="1C8D74DF"/>
    <w:rsid w:val="20037912"/>
    <w:rsid w:val="20D16068"/>
    <w:rsid w:val="20D83413"/>
    <w:rsid w:val="21B9291D"/>
    <w:rsid w:val="21C54787"/>
    <w:rsid w:val="22D037C4"/>
    <w:rsid w:val="239353C9"/>
    <w:rsid w:val="246D4DCD"/>
    <w:rsid w:val="25745017"/>
    <w:rsid w:val="267F4972"/>
    <w:rsid w:val="27570984"/>
    <w:rsid w:val="27582421"/>
    <w:rsid w:val="28E917A4"/>
    <w:rsid w:val="29063862"/>
    <w:rsid w:val="292921C8"/>
    <w:rsid w:val="2BB51F70"/>
    <w:rsid w:val="2BD469CC"/>
    <w:rsid w:val="2CA039E6"/>
    <w:rsid w:val="2DC10EAF"/>
    <w:rsid w:val="2E2C1721"/>
    <w:rsid w:val="2EAC2B15"/>
    <w:rsid w:val="2F67042C"/>
    <w:rsid w:val="30FC3977"/>
    <w:rsid w:val="314332AC"/>
    <w:rsid w:val="318F6C57"/>
    <w:rsid w:val="32A85C67"/>
    <w:rsid w:val="32B52770"/>
    <w:rsid w:val="33DB182A"/>
    <w:rsid w:val="347F68E7"/>
    <w:rsid w:val="34832B1F"/>
    <w:rsid w:val="34D233EE"/>
    <w:rsid w:val="35155413"/>
    <w:rsid w:val="37265E54"/>
    <w:rsid w:val="380D175F"/>
    <w:rsid w:val="38DE38BC"/>
    <w:rsid w:val="3B482E20"/>
    <w:rsid w:val="3C271B39"/>
    <w:rsid w:val="3CF73973"/>
    <w:rsid w:val="3CFC73F0"/>
    <w:rsid w:val="3D5813AB"/>
    <w:rsid w:val="3E280ACE"/>
    <w:rsid w:val="40631BE5"/>
    <w:rsid w:val="409C186F"/>
    <w:rsid w:val="41070BB2"/>
    <w:rsid w:val="41514B4D"/>
    <w:rsid w:val="415B5A5E"/>
    <w:rsid w:val="426A3DDD"/>
    <w:rsid w:val="42E96A09"/>
    <w:rsid w:val="44A01E60"/>
    <w:rsid w:val="460B0F7A"/>
    <w:rsid w:val="466578B4"/>
    <w:rsid w:val="46A55390"/>
    <w:rsid w:val="488E383C"/>
    <w:rsid w:val="49A314BD"/>
    <w:rsid w:val="49A459E7"/>
    <w:rsid w:val="4A21514E"/>
    <w:rsid w:val="4A2336E5"/>
    <w:rsid w:val="4AB40403"/>
    <w:rsid w:val="4ABB1E8E"/>
    <w:rsid w:val="4AE11487"/>
    <w:rsid w:val="4C24442B"/>
    <w:rsid w:val="4C4870A3"/>
    <w:rsid w:val="4D160DA9"/>
    <w:rsid w:val="4EA9480D"/>
    <w:rsid w:val="4EF96321"/>
    <w:rsid w:val="4F780D16"/>
    <w:rsid w:val="506C1043"/>
    <w:rsid w:val="50BC32A8"/>
    <w:rsid w:val="51B361F1"/>
    <w:rsid w:val="51C43930"/>
    <w:rsid w:val="527B32DC"/>
    <w:rsid w:val="535D07C5"/>
    <w:rsid w:val="540B7773"/>
    <w:rsid w:val="54980624"/>
    <w:rsid w:val="54AB187F"/>
    <w:rsid w:val="54AE73D9"/>
    <w:rsid w:val="553D46A3"/>
    <w:rsid w:val="56B52980"/>
    <w:rsid w:val="56F75CB9"/>
    <w:rsid w:val="589828C3"/>
    <w:rsid w:val="598465AB"/>
    <w:rsid w:val="59A04935"/>
    <w:rsid w:val="59CD72DB"/>
    <w:rsid w:val="5A2705BB"/>
    <w:rsid w:val="5A2D7183"/>
    <w:rsid w:val="5AD01207"/>
    <w:rsid w:val="5AF95566"/>
    <w:rsid w:val="5C0B0ACF"/>
    <w:rsid w:val="5C86797B"/>
    <w:rsid w:val="5D7753FE"/>
    <w:rsid w:val="5FB563B9"/>
    <w:rsid w:val="602E65ED"/>
    <w:rsid w:val="61B13449"/>
    <w:rsid w:val="620A6237"/>
    <w:rsid w:val="62292CE9"/>
    <w:rsid w:val="622D0584"/>
    <w:rsid w:val="624349F2"/>
    <w:rsid w:val="62EF4987"/>
    <w:rsid w:val="62F45258"/>
    <w:rsid w:val="63B9789B"/>
    <w:rsid w:val="646F27D0"/>
    <w:rsid w:val="64A7668A"/>
    <w:rsid w:val="66226C98"/>
    <w:rsid w:val="67285997"/>
    <w:rsid w:val="67732256"/>
    <w:rsid w:val="69831126"/>
    <w:rsid w:val="6B7114C3"/>
    <w:rsid w:val="6D2813CB"/>
    <w:rsid w:val="6D5C5D84"/>
    <w:rsid w:val="6E687DEF"/>
    <w:rsid w:val="7013407F"/>
    <w:rsid w:val="705F7520"/>
    <w:rsid w:val="70A8012E"/>
    <w:rsid w:val="70F008E8"/>
    <w:rsid w:val="71460A0E"/>
    <w:rsid w:val="7179496D"/>
    <w:rsid w:val="71DE5F0D"/>
    <w:rsid w:val="72EE57CB"/>
    <w:rsid w:val="745E1869"/>
    <w:rsid w:val="74F11C15"/>
    <w:rsid w:val="757C0541"/>
    <w:rsid w:val="759D6246"/>
    <w:rsid w:val="77BB7134"/>
    <w:rsid w:val="78791A6A"/>
    <w:rsid w:val="7CC111C0"/>
    <w:rsid w:val="7D360429"/>
    <w:rsid w:val="7DA12179"/>
    <w:rsid w:val="7F8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qFormat="1" w:uiPriority="0" w:name="HTML Code"/>
    <w:lsdException w:qFormat="1" w:uiPriority="0" w:name="HTML Definition"/>
    <w:lsdException w:qFormat="1" w:uiPriority="0" w:name="HTML Keyboard"/>
    <w:lsdException w:uiPriority="0" w:name="HTML Preformatted"/>
    <w:lsdException w:qFormat="1"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8">
    <w:name w:val="Default Paragraph Font"/>
    <w:semiHidden/>
    <w:unhideWhenUsed/>
    <w:qFormat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qFormat/>
    <w:uiPriority w:val="39"/>
    <w:pPr>
      <w:tabs>
        <w:tab w:val="right" w:leader="dot" w:pos="9241"/>
      </w:tabs>
      <w:ind w:firstLine="500" w:firstLineChars="500"/>
      <w:jc w:val="left"/>
    </w:pPr>
    <w:rPr>
      <w:rFonts w:ascii="宋体"/>
      <w:szCs w:val="21"/>
    </w:rPr>
  </w:style>
  <w:style w:type="paragraph" w:styleId="4">
    <w:name w:val="index 8"/>
    <w:basedOn w:val="1"/>
    <w:next w:val="1"/>
    <w:qFormat/>
    <w:uiPriority w:val="0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5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6">
    <w:name w:val="index 5"/>
    <w:basedOn w:val="1"/>
    <w:next w:val="1"/>
    <w:qFormat/>
    <w:uiPriority w:val="0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7">
    <w:name w:val="Document Map"/>
    <w:basedOn w:val="1"/>
    <w:semiHidden/>
    <w:qFormat/>
    <w:uiPriority w:val="0"/>
    <w:pPr>
      <w:shd w:val="clear" w:color="auto" w:fill="000080"/>
    </w:pPr>
  </w:style>
  <w:style w:type="paragraph" w:styleId="8">
    <w:name w:val="annotation text"/>
    <w:basedOn w:val="1"/>
    <w:link w:val="156"/>
    <w:qFormat/>
    <w:uiPriority w:val="0"/>
    <w:pPr>
      <w:jc w:val="left"/>
    </w:pPr>
  </w:style>
  <w:style w:type="paragraph" w:styleId="9">
    <w:name w:val="index 6"/>
    <w:basedOn w:val="1"/>
    <w:next w:val="1"/>
    <w:qFormat/>
    <w:uiPriority w:val="0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10">
    <w:name w:val="index 4"/>
    <w:basedOn w:val="1"/>
    <w:next w:val="1"/>
    <w:qFormat/>
    <w:uiPriority w:val="0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11">
    <w:name w:val="toc 5"/>
    <w:basedOn w:val="1"/>
    <w:next w:val="1"/>
    <w:qFormat/>
    <w:uiPriority w:val="39"/>
    <w:pPr>
      <w:tabs>
        <w:tab w:val="right" w:leader="dot" w:pos="9241"/>
      </w:tabs>
      <w:ind w:firstLine="300" w:firstLineChars="300"/>
      <w:jc w:val="left"/>
    </w:pPr>
    <w:rPr>
      <w:rFonts w:ascii="宋体"/>
      <w:szCs w:val="21"/>
    </w:rPr>
  </w:style>
  <w:style w:type="paragraph" w:styleId="12">
    <w:name w:val="toc 3"/>
    <w:basedOn w:val="1"/>
    <w:next w:val="1"/>
    <w:qFormat/>
    <w:uiPriority w:val="39"/>
    <w:pPr>
      <w:tabs>
        <w:tab w:val="right" w:leader="dot" w:pos="9241"/>
      </w:tabs>
      <w:ind w:firstLine="100" w:firstLineChars="100"/>
      <w:jc w:val="left"/>
    </w:pPr>
    <w:rPr>
      <w:rFonts w:ascii="宋体"/>
      <w:szCs w:val="21"/>
    </w:rPr>
  </w:style>
  <w:style w:type="paragraph" w:styleId="13">
    <w:name w:val="toc 8"/>
    <w:basedOn w:val="1"/>
    <w:next w:val="1"/>
    <w:qFormat/>
    <w:uiPriority w:val="39"/>
    <w:pPr>
      <w:tabs>
        <w:tab w:val="right" w:leader="dot" w:pos="9241"/>
      </w:tabs>
      <w:ind w:firstLine="607" w:firstLineChars="600"/>
      <w:jc w:val="left"/>
    </w:pPr>
    <w:rPr>
      <w:rFonts w:ascii="宋体"/>
      <w:szCs w:val="21"/>
    </w:rPr>
  </w:style>
  <w:style w:type="paragraph" w:styleId="14">
    <w:name w:val="index 3"/>
    <w:basedOn w:val="1"/>
    <w:next w:val="1"/>
    <w:qFormat/>
    <w:uiPriority w:val="0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15">
    <w:name w:val="Date"/>
    <w:basedOn w:val="1"/>
    <w:next w:val="1"/>
    <w:link w:val="153"/>
    <w:qFormat/>
    <w:uiPriority w:val="0"/>
    <w:pPr>
      <w:ind w:left="100" w:leftChars="2500"/>
    </w:pPr>
  </w:style>
  <w:style w:type="paragraph" w:styleId="16">
    <w:name w:val="endnote text"/>
    <w:basedOn w:val="1"/>
    <w:semiHidden/>
    <w:qFormat/>
    <w:uiPriority w:val="0"/>
    <w:pPr>
      <w:snapToGrid w:val="0"/>
      <w:jc w:val="left"/>
    </w:pPr>
  </w:style>
  <w:style w:type="paragraph" w:styleId="17">
    <w:name w:val="Balloon Text"/>
    <w:basedOn w:val="1"/>
    <w:link w:val="157"/>
    <w:qFormat/>
    <w:uiPriority w:val="0"/>
    <w:rPr>
      <w:sz w:val="18"/>
      <w:szCs w:val="18"/>
    </w:rPr>
  </w:style>
  <w:style w:type="paragraph" w:styleId="18">
    <w:name w:val="footer"/>
    <w:basedOn w:val="1"/>
    <w:link w:val="149"/>
    <w:qFormat/>
    <w:uiPriority w:val="99"/>
    <w:pPr>
      <w:snapToGrid w:val="0"/>
      <w:ind w:right="210" w:rightChars="100"/>
      <w:jc w:val="right"/>
    </w:pPr>
    <w:rPr>
      <w:sz w:val="18"/>
      <w:szCs w:val="18"/>
    </w:rPr>
  </w:style>
  <w:style w:type="paragraph" w:styleId="19">
    <w:name w:val="head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20">
    <w:name w:val="toc 1"/>
    <w:basedOn w:val="1"/>
    <w:next w:val="1"/>
    <w:qFormat/>
    <w:uiPriority w:val="39"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21">
    <w:name w:val="toc 4"/>
    <w:basedOn w:val="1"/>
    <w:next w:val="1"/>
    <w:qFormat/>
    <w:uiPriority w:val="39"/>
    <w:pPr>
      <w:tabs>
        <w:tab w:val="right" w:leader="dot" w:pos="9241"/>
      </w:tabs>
      <w:ind w:firstLine="200" w:firstLineChars="200"/>
      <w:jc w:val="left"/>
    </w:pPr>
    <w:rPr>
      <w:rFonts w:ascii="宋体"/>
      <w:szCs w:val="21"/>
    </w:rPr>
  </w:style>
  <w:style w:type="paragraph" w:styleId="22">
    <w:name w:val="index heading"/>
    <w:basedOn w:val="1"/>
    <w:next w:val="23"/>
    <w:qFormat/>
    <w:uiPriority w:val="0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23">
    <w:name w:val="index 1"/>
    <w:basedOn w:val="1"/>
    <w:next w:val="24"/>
    <w:qFormat/>
    <w:uiPriority w:val="0"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24">
    <w:name w:val="段"/>
    <w:link w:val="155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5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26">
    <w:name w:val="toc 6"/>
    <w:basedOn w:val="1"/>
    <w:next w:val="1"/>
    <w:qFormat/>
    <w:uiPriority w:val="39"/>
    <w:pPr>
      <w:tabs>
        <w:tab w:val="right" w:leader="dot" w:pos="9241"/>
      </w:tabs>
      <w:ind w:firstLine="400" w:firstLineChars="400"/>
      <w:jc w:val="left"/>
    </w:pPr>
    <w:rPr>
      <w:rFonts w:ascii="宋体"/>
      <w:szCs w:val="21"/>
    </w:rPr>
  </w:style>
  <w:style w:type="paragraph" w:styleId="27">
    <w:name w:val="index 7"/>
    <w:basedOn w:val="1"/>
    <w:next w:val="1"/>
    <w:qFormat/>
    <w:uiPriority w:val="0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28">
    <w:name w:val="index 9"/>
    <w:basedOn w:val="1"/>
    <w:next w:val="1"/>
    <w:qFormat/>
    <w:uiPriority w:val="0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29">
    <w:name w:val="toc 2"/>
    <w:basedOn w:val="1"/>
    <w:next w:val="1"/>
    <w:qFormat/>
    <w:uiPriority w:val="39"/>
    <w:pPr>
      <w:tabs>
        <w:tab w:val="right" w:leader="dot" w:pos="9242"/>
      </w:tabs>
    </w:pPr>
    <w:rPr>
      <w:rFonts w:ascii="宋体"/>
      <w:szCs w:val="21"/>
    </w:rPr>
  </w:style>
  <w:style w:type="paragraph" w:styleId="30">
    <w:name w:val="toc 9"/>
    <w:basedOn w:val="1"/>
    <w:next w:val="1"/>
    <w:qFormat/>
    <w:uiPriority w:val="39"/>
    <w:pPr>
      <w:ind w:left="1470"/>
      <w:jc w:val="left"/>
    </w:pPr>
    <w:rPr>
      <w:sz w:val="20"/>
      <w:szCs w:val="20"/>
    </w:rPr>
  </w:style>
  <w:style w:type="paragraph" w:styleId="31">
    <w:name w:val="Body Text 2"/>
    <w:basedOn w:val="1"/>
    <w:link w:val="154"/>
    <w:qFormat/>
    <w:uiPriority w:val="0"/>
    <w:pPr>
      <w:adjustRightInd w:val="0"/>
      <w:spacing w:line="360" w:lineRule="auto"/>
    </w:pPr>
    <w:rPr>
      <w:rFonts w:ascii="宋体" w:hAnsi="宋体"/>
      <w:color w:val="FF6600"/>
      <w:kern w:val="0"/>
      <w:szCs w:val="20"/>
    </w:rPr>
  </w:style>
  <w:style w:type="paragraph" w:styleId="3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3">
    <w:name w:val="index 2"/>
    <w:basedOn w:val="1"/>
    <w:next w:val="1"/>
    <w:qFormat/>
    <w:uiPriority w:val="0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34">
    <w:name w:val="annotation subject"/>
    <w:basedOn w:val="8"/>
    <w:next w:val="8"/>
    <w:link w:val="152"/>
    <w:qFormat/>
    <w:uiPriority w:val="0"/>
    <w:rPr>
      <w:b/>
      <w:bCs/>
    </w:rPr>
  </w:style>
  <w:style w:type="table" w:styleId="36">
    <w:name w:val="Table Grid"/>
    <w:basedOn w:val="35"/>
    <w:qFormat/>
    <w:uiPriority w:val="59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7">
    <w:name w:val="Table Theme"/>
    <w:basedOn w:val="3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9">
    <w:name w:val="Strong"/>
    <w:basedOn w:val="38"/>
    <w:qFormat/>
    <w:uiPriority w:val="0"/>
    <w:rPr>
      <w:b/>
    </w:rPr>
  </w:style>
  <w:style w:type="character" w:styleId="40">
    <w:name w:val="endnote reference"/>
    <w:semiHidden/>
    <w:qFormat/>
    <w:uiPriority w:val="0"/>
    <w:rPr>
      <w:vertAlign w:val="superscript"/>
    </w:rPr>
  </w:style>
  <w:style w:type="character" w:styleId="41">
    <w:name w:val="page number"/>
    <w:qFormat/>
    <w:uiPriority w:val="0"/>
    <w:rPr>
      <w:rFonts w:ascii="Times New Roman" w:hAnsi="Times New Roman" w:eastAsia="宋体"/>
      <w:sz w:val="18"/>
    </w:rPr>
  </w:style>
  <w:style w:type="character" w:styleId="42">
    <w:name w:val="FollowedHyperlink"/>
    <w:qFormat/>
    <w:uiPriority w:val="0"/>
    <w:rPr>
      <w:color w:val="800080"/>
      <w:u w:val="single"/>
    </w:rPr>
  </w:style>
  <w:style w:type="character" w:styleId="43">
    <w:name w:val="HTML Definition"/>
    <w:basedOn w:val="38"/>
    <w:semiHidden/>
    <w:unhideWhenUsed/>
    <w:qFormat/>
    <w:uiPriority w:val="0"/>
    <w:rPr>
      <w:i/>
      <w:iCs/>
    </w:rPr>
  </w:style>
  <w:style w:type="character" w:styleId="44">
    <w:name w:val="Hyperlink"/>
    <w:qFormat/>
    <w:uiPriority w:val="99"/>
    <w:rPr>
      <w:color w:val="0000FF"/>
      <w:spacing w:val="0"/>
      <w:w w:val="100"/>
      <w:szCs w:val="21"/>
      <w:u w:val="single"/>
      <w:lang w:val="en-US" w:eastAsia="zh-CN"/>
    </w:rPr>
  </w:style>
  <w:style w:type="character" w:styleId="45">
    <w:name w:val="HTML Code"/>
    <w:basedOn w:val="38"/>
    <w:semiHidden/>
    <w:unhideWhenUsed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46">
    <w:name w:val="annotation reference"/>
    <w:qFormat/>
    <w:uiPriority w:val="0"/>
    <w:rPr>
      <w:sz w:val="21"/>
      <w:szCs w:val="21"/>
    </w:rPr>
  </w:style>
  <w:style w:type="character" w:styleId="47">
    <w:name w:val="footnote reference"/>
    <w:semiHidden/>
    <w:qFormat/>
    <w:uiPriority w:val="0"/>
    <w:rPr>
      <w:vertAlign w:val="superscript"/>
    </w:rPr>
  </w:style>
  <w:style w:type="character" w:styleId="48">
    <w:name w:val="HTML Keyboard"/>
    <w:basedOn w:val="38"/>
    <w:semiHidden/>
    <w:unhideWhenUsed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49">
    <w:name w:val="HTML Sample"/>
    <w:basedOn w:val="38"/>
    <w:semiHidden/>
    <w:unhideWhenUsed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50">
    <w:name w:val="标题 1 Char"/>
    <w:link w:val="2"/>
    <w:qFormat/>
    <w:uiPriority w:val="0"/>
    <w:rPr>
      <w:b/>
      <w:bCs/>
      <w:kern w:val="44"/>
      <w:sz w:val="44"/>
      <w:szCs w:val="44"/>
    </w:rPr>
  </w:style>
  <w:style w:type="paragraph" w:customStyle="1" w:styleId="51">
    <w:name w:val="三级条标题"/>
    <w:basedOn w:val="52"/>
    <w:next w:val="24"/>
    <w:qFormat/>
    <w:uiPriority w:val="0"/>
    <w:pPr>
      <w:ind w:left="0"/>
      <w:outlineLvl w:val="4"/>
    </w:pPr>
  </w:style>
  <w:style w:type="paragraph" w:customStyle="1" w:styleId="52">
    <w:name w:val="二级条标题"/>
    <w:basedOn w:val="53"/>
    <w:next w:val="24"/>
    <w:qFormat/>
    <w:uiPriority w:val="0"/>
    <w:pPr>
      <w:spacing w:before="50" w:after="50"/>
      <w:ind w:left="284"/>
      <w:outlineLvl w:val="3"/>
    </w:pPr>
  </w:style>
  <w:style w:type="paragraph" w:customStyle="1" w:styleId="53">
    <w:name w:val="一级条标题"/>
    <w:next w:val="24"/>
    <w:qFormat/>
    <w:uiPriority w:val="0"/>
    <w:p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54">
    <w:name w:val="附录公式"/>
    <w:basedOn w:val="24"/>
    <w:next w:val="24"/>
    <w:link w:val="151"/>
    <w:qFormat/>
    <w:uiPriority w:val="0"/>
  </w:style>
  <w:style w:type="paragraph" w:customStyle="1" w:styleId="55">
    <w:name w:val="附录三级无"/>
    <w:basedOn w:val="56"/>
    <w:qFormat/>
    <w:uiPriority w:val="0"/>
    <w:pPr>
      <w:tabs>
        <w:tab w:val="left" w:pos="360"/>
      </w:tabs>
      <w:spacing w:beforeLines="0" w:afterLines="0"/>
    </w:pPr>
    <w:rPr>
      <w:rFonts w:ascii="宋体" w:eastAsia="宋体"/>
      <w:szCs w:val="21"/>
    </w:rPr>
  </w:style>
  <w:style w:type="paragraph" w:customStyle="1" w:styleId="56">
    <w:name w:val="附录三级条标题"/>
    <w:basedOn w:val="57"/>
    <w:next w:val="24"/>
    <w:qFormat/>
    <w:uiPriority w:val="0"/>
    <w:pPr>
      <w:numPr>
        <w:ilvl w:val="4"/>
        <w:numId w:val="2"/>
      </w:numPr>
      <w:tabs>
        <w:tab w:val="left" w:pos="360"/>
      </w:tabs>
      <w:outlineLvl w:val="4"/>
    </w:pPr>
  </w:style>
  <w:style w:type="paragraph" w:customStyle="1" w:styleId="57">
    <w:name w:val="附录二级条标题"/>
    <w:basedOn w:val="1"/>
    <w:next w:val="24"/>
    <w:qFormat/>
    <w:uiPriority w:val="0"/>
    <w:pPr>
      <w:widowControl/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58">
    <w:name w:val="附录一级条标题"/>
    <w:basedOn w:val="59"/>
    <w:next w:val="24"/>
    <w:qFormat/>
    <w:uiPriority w:val="0"/>
    <w:pPr>
      <w:numPr>
        <w:ilvl w:val="0"/>
        <w:numId w:val="0"/>
      </w:numPr>
      <w:tabs>
        <w:tab w:val="left" w:pos="360"/>
      </w:tabs>
      <w:autoSpaceDN w:val="0"/>
      <w:spacing w:beforeLines="50" w:afterLines="50"/>
      <w:outlineLvl w:val="2"/>
    </w:pPr>
  </w:style>
  <w:style w:type="paragraph" w:customStyle="1" w:styleId="59">
    <w:name w:val="附录章标题"/>
    <w:next w:val="24"/>
    <w:qFormat/>
    <w:uiPriority w:val="0"/>
    <w:pPr>
      <w:numPr>
        <w:ilvl w:val="1"/>
        <w:numId w:val="2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60">
    <w:name w:val="正文图标题"/>
    <w:next w:val="24"/>
    <w:qFormat/>
    <w:uiPriority w:val="0"/>
    <w:pPr>
      <w:numPr>
        <w:ilvl w:val="0"/>
        <w:numId w:val="3"/>
      </w:numPr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1">
    <w:name w:val="前言、引言标题"/>
    <w:next w:val="24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62">
    <w:name w:val="附录五级无"/>
    <w:basedOn w:val="63"/>
    <w:qFormat/>
    <w:uiPriority w:val="0"/>
    <w:pPr>
      <w:tabs>
        <w:tab w:val="left" w:pos="360"/>
      </w:tabs>
      <w:spacing w:beforeLines="0" w:afterLines="0"/>
    </w:pPr>
    <w:rPr>
      <w:rFonts w:ascii="宋体" w:eastAsia="宋体"/>
      <w:szCs w:val="21"/>
    </w:rPr>
  </w:style>
  <w:style w:type="paragraph" w:customStyle="1" w:styleId="63">
    <w:name w:val="附录五级条标题"/>
    <w:basedOn w:val="64"/>
    <w:next w:val="24"/>
    <w:qFormat/>
    <w:uiPriority w:val="0"/>
    <w:pPr>
      <w:tabs>
        <w:tab w:val="left" w:pos="360"/>
      </w:tabs>
      <w:outlineLvl w:val="6"/>
    </w:pPr>
  </w:style>
  <w:style w:type="paragraph" w:customStyle="1" w:styleId="64">
    <w:name w:val="附录四级条标题"/>
    <w:basedOn w:val="56"/>
    <w:next w:val="24"/>
    <w:qFormat/>
    <w:uiPriority w:val="0"/>
    <w:pPr>
      <w:numPr>
        <w:ilvl w:val="0"/>
        <w:numId w:val="0"/>
      </w:numPr>
      <w:outlineLvl w:val="5"/>
    </w:pPr>
  </w:style>
  <w:style w:type="paragraph" w:customStyle="1" w:styleId="65">
    <w:name w:val="_Style 58"/>
    <w:basedOn w:val="1"/>
    <w:qFormat/>
    <w:uiPriority w:val="34"/>
    <w:pPr>
      <w:ind w:left="480" w:leftChars="200"/>
      <w:jc w:val="left"/>
    </w:pPr>
    <w:rPr>
      <w:rFonts w:ascii="Calibri" w:hAnsi="Calibri" w:eastAsia="PMingLiU"/>
      <w:sz w:val="24"/>
      <w:szCs w:val="22"/>
      <w:lang w:eastAsia="zh-TW"/>
    </w:rPr>
  </w:style>
  <w:style w:type="paragraph" w:customStyle="1" w:styleId="66">
    <w:name w:val="附录一级无"/>
    <w:basedOn w:val="58"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67">
    <w:name w:val="列项●（二级）"/>
    <w:qFormat/>
    <w:uiPriority w:val="0"/>
    <w:pPr>
      <w:numPr>
        <w:ilvl w:val="1"/>
        <w:numId w:val="4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8">
    <w:name w:val="注：（正文）"/>
    <w:basedOn w:val="69"/>
    <w:next w:val="24"/>
    <w:qFormat/>
    <w:uiPriority w:val="0"/>
    <w:pPr>
      <w:numPr>
        <w:ilvl w:val="0"/>
        <w:numId w:val="5"/>
      </w:numPr>
    </w:pPr>
  </w:style>
  <w:style w:type="paragraph" w:customStyle="1" w:styleId="69">
    <w:name w:val="注："/>
    <w:next w:val="24"/>
    <w:qFormat/>
    <w:uiPriority w:val="0"/>
    <w:pPr>
      <w:widowControl w:val="0"/>
      <w:numPr>
        <w:ilvl w:val="0"/>
        <w:numId w:val="6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70">
    <w:name w:val="图标脚注说明"/>
    <w:basedOn w:val="24"/>
    <w:qFormat/>
    <w:uiPriority w:val="0"/>
    <w:pPr>
      <w:ind w:left="840" w:hanging="420" w:firstLineChars="0"/>
    </w:pPr>
    <w:rPr>
      <w:sz w:val="18"/>
      <w:szCs w:val="18"/>
    </w:rPr>
  </w:style>
  <w:style w:type="paragraph" w:customStyle="1" w:styleId="71">
    <w:name w:val="参考文献"/>
    <w:basedOn w:val="1"/>
    <w:next w:val="24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7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3">
    <w:name w:val="标准称谓"/>
    <w:next w:val="1"/>
    <w:qFormat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74">
    <w:name w:val="封面一致性程度标识2"/>
    <w:basedOn w:val="75"/>
    <w:qFormat/>
    <w:uiPriority w:val="0"/>
    <w:pPr>
      <w:framePr w:wrap="around" w:y="4469"/>
    </w:pPr>
  </w:style>
  <w:style w:type="paragraph" w:customStyle="1" w:styleId="75">
    <w:name w:val="封面一致性程度标识"/>
    <w:basedOn w:val="76"/>
    <w:qFormat/>
    <w:uiPriority w:val="0"/>
    <w:pPr>
      <w:framePr w:wrap="around"/>
      <w:spacing w:before="440"/>
    </w:pPr>
    <w:rPr>
      <w:rFonts w:ascii="宋体" w:eastAsia="宋体"/>
    </w:rPr>
  </w:style>
  <w:style w:type="paragraph" w:customStyle="1" w:styleId="76">
    <w:name w:val="封面标准英文名称"/>
    <w:basedOn w:val="77"/>
    <w:qFormat/>
    <w:uiPriority w:val="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77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78">
    <w:name w:val="附录数字编号列项（二级）"/>
    <w:qFormat/>
    <w:uiPriority w:val="0"/>
    <w:pPr>
      <w:numPr>
        <w:ilvl w:val="1"/>
        <w:numId w:val="7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9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80">
    <w:name w:val="图表脚注说明"/>
    <w:basedOn w:val="1"/>
    <w:qFormat/>
    <w:uiPriority w:val="0"/>
    <w:pPr>
      <w:numPr>
        <w:ilvl w:val="0"/>
        <w:numId w:val="8"/>
      </w:numPr>
    </w:pPr>
    <w:rPr>
      <w:rFonts w:ascii="宋体"/>
      <w:sz w:val="18"/>
      <w:szCs w:val="18"/>
    </w:rPr>
  </w:style>
  <w:style w:type="paragraph" w:customStyle="1" w:styleId="81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82">
    <w:name w:val="其他发布日期"/>
    <w:basedOn w:val="79"/>
    <w:qFormat/>
    <w:uiPriority w:val="0"/>
    <w:pPr>
      <w:framePr w:wrap="around" w:vAnchor="page" w:hAnchor="text" w:x="1419"/>
    </w:pPr>
  </w:style>
  <w:style w:type="paragraph" w:customStyle="1" w:styleId="83">
    <w:name w:val="发布部门"/>
    <w:next w:val="24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84">
    <w:name w:val="封面标准文稿类别"/>
    <w:basedOn w:val="75"/>
    <w:qFormat/>
    <w:uiPriority w:val="0"/>
    <w:pPr>
      <w:framePr w:wrap="around"/>
      <w:spacing w:after="160" w:line="240" w:lineRule="auto"/>
    </w:pPr>
    <w:rPr>
      <w:sz w:val="24"/>
    </w:rPr>
  </w:style>
  <w:style w:type="paragraph" w:customStyle="1" w:styleId="85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86">
    <w:name w:val="封面标准文稿类别2"/>
    <w:basedOn w:val="84"/>
    <w:qFormat/>
    <w:uiPriority w:val="0"/>
    <w:pPr>
      <w:framePr w:wrap="around" w:y="4469"/>
    </w:pPr>
  </w:style>
  <w:style w:type="paragraph" w:customStyle="1" w:styleId="87">
    <w:name w:val="附录标题"/>
    <w:basedOn w:val="24"/>
    <w:next w:val="24"/>
    <w:qFormat/>
    <w:uiPriority w:val="0"/>
    <w:pPr>
      <w:ind w:firstLine="0" w:firstLineChars="0"/>
      <w:jc w:val="center"/>
    </w:pPr>
    <w:rPr>
      <w:rFonts w:ascii="黑体" w:eastAsia="黑体"/>
    </w:rPr>
  </w:style>
  <w:style w:type="paragraph" w:customStyle="1" w:styleId="88">
    <w:name w:val="列项说明数字编号"/>
    <w:qFormat/>
    <w:uiPriority w:val="0"/>
    <w:pPr>
      <w:ind w:left="600" w:leftChars="4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9">
    <w:name w:val="四级无"/>
    <w:basedOn w:val="90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90">
    <w:name w:val="四级条标题"/>
    <w:basedOn w:val="51"/>
    <w:next w:val="24"/>
    <w:qFormat/>
    <w:uiPriority w:val="0"/>
    <w:pPr>
      <w:outlineLvl w:val="5"/>
    </w:pPr>
  </w:style>
  <w:style w:type="paragraph" w:customStyle="1" w:styleId="91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92">
    <w:name w:val="附录字母编号列项（一级）"/>
    <w:qFormat/>
    <w:uiPriority w:val="0"/>
    <w:pPr>
      <w:numPr>
        <w:ilvl w:val="0"/>
        <w:numId w:val="7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3">
    <w:name w:val="参考文献、索引标题"/>
    <w:basedOn w:val="1"/>
    <w:next w:val="24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94">
    <w:name w:val="其他发布部门"/>
    <w:basedOn w:val="83"/>
    <w:qFormat/>
    <w:uiPriority w:val="0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95">
    <w:name w:val="实施日期"/>
    <w:basedOn w:val="79"/>
    <w:qFormat/>
    <w:uiPriority w:val="0"/>
    <w:pPr>
      <w:framePr w:wrap="around" w:vAnchor="page" w:hAnchor="text"/>
      <w:jc w:val="right"/>
    </w:pPr>
  </w:style>
  <w:style w:type="paragraph" w:customStyle="1" w:styleId="96">
    <w:name w:val="封面标准名称2"/>
    <w:basedOn w:val="77"/>
    <w:qFormat/>
    <w:uiPriority w:val="0"/>
    <w:pPr>
      <w:framePr w:wrap="around" w:y="4469"/>
      <w:spacing w:beforeLines="630"/>
    </w:pPr>
  </w:style>
  <w:style w:type="paragraph" w:customStyle="1" w:styleId="97">
    <w:name w:val="其他实施日期"/>
    <w:basedOn w:val="95"/>
    <w:qFormat/>
    <w:uiPriority w:val="0"/>
    <w:pPr>
      <w:framePr w:wrap="around"/>
    </w:pPr>
  </w:style>
  <w:style w:type="paragraph" w:customStyle="1" w:styleId="98">
    <w:name w:val="其他标准标志"/>
    <w:basedOn w:val="99"/>
    <w:qFormat/>
    <w:uiPriority w:val="0"/>
    <w:pPr>
      <w:framePr w:w="6101" w:wrap="around" w:vAnchor="page" w:hAnchor="page" w:x="4673" w:y="942"/>
    </w:pPr>
    <w:rPr>
      <w:w w:val="130"/>
    </w:rPr>
  </w:style>
  <w:style w:type="paragraph" w:customStyle="1" w:styleId="99">
    <w:name w:val="标准标志"/>
    <w:next w:val="1"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100">
    <w:name w:val="二级无"/>
    <w:basedOn w:val="52"/>
    <w:qFormat/>
    <w:uiPriority w:val="0"/>
    <w:pPr>
      <w:spacing w:beforeLines="0" w:afterLines="0"/>
      <w:ind w:left="0"/>
    </w:pPr>
    <w:rPr>
      <w:rFonts w:ascii="宋体" w:eastAsia="宋体"/>
    </w:rPr>
  </w:style>
  <w:style w:type="paragraph" w:customStyle="1" w:styleId="101">
    <w:name w:val="字母编号列项（一级）"/>
    <w:qFormat/>
    <w:uiPriority w:val="0"/>
    <w:pPr>
      <w:numPr>
        <w:ilvl w:val="0"/>
        <w:numId w:val="9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2">
    <w:name w:val="章标题"/>
    <w:next w:val="24"/>
    <w:qFormat/>
    <w:uiPriority w:val="0"/>
    <w:pPr>
      <w:numPr>
        <w:ilvl w:val="0"/>
        <w:numId w:val="10"/>
      </w:numPr>
      <w:spacing w:before="100" w:beforeLines="100" w:after="100" w:afterLines="100"/>
      <w:jc w:val="both"/>
      <w:outlineLvl w:val="0"/>
    </w:pPr>
    <w:rPr>
      <w:rFonts w:ascii="黑体" w:hAnsi="黑体" w:eastAsia="黑体" w:cs="Times New Roman"/>
      <w:sz w:val="21"/>
      <w:lang w:val="en-US" w:eastAsia="zh-CN" w:bidi="ar-SA"/>
    </w:rPr>
  </w:style>
  <w:style w:type="paragraph" w:customStyle="1" w:styleId="103">
    <w:name w:val="示例×："/>
    <w:basedOn w:val="102"/>
    <w:qFormat/>
    <w:uiPriority w:val="0"/>
    <w:pPr>
      <w:numPr>
        <w:numId w:val="11"/>
      </w:numPr>
      <w:spacing w:beforeLines="0" w:afterLines="0"/>
      <w:outlineLvl w:val="9"/>
    </w:pPr>
    <w:rPr>
      <w:rFonts w:ascii="宋体" w:eastAsia="宋体"/>
      <w:sz w:val="18"/>
      <w:szCs w:val="18"/>
    </w:rPr>
  </w:style>
  <w:style w:type="paragraph" w:customStyle="1" w:styleId="104">
    <w:name w:val="编号列项（三级）"/>
    <w:qFormat/>
    <w:uiPriority w:val="0"/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5">
    <w:name w:val="注×："/>
    <w:qFormat/>
    <w:uiPriority w:val="0"/>
    <w:pPr>
      <w:widowControl w:val="0"/>
      <w:numPr>
        <w:ilvl w:val="0"/>
        <w:numId w:val="12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6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07">
    <w:name w:val="首示例"/>
    <w:next w:val="24"/>
    <w:link w:val="150"/>
    <w:qFormat/>
    <w:uiPriority w:val="0"/>
    <w:pPr>
      <w:numPr>
        <w:ilvl w:val="0"/>
        <w:numId w:val="13"/>
      </w:numPr>
      <w:tabs>
        <w:tab w:val="left" w:pos="360"/>
      </w:tabs>
      <w:ind w:firstLine="0"/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paragraph" w:customStyle="1" w:styleId="108">
    <w:name w:val="五级无"/>
    <w:basedOn w:val="109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09">
    <w:name w:val="五级条标题"/>
    <w:basedOn w:val="90"/>
    <w:next w:val="24"/>
    <w:qFormat/>
    <w:uiPriority w:val="0"/>
    <w:pPr>
      <w:outlineLvl w:val="6"/>
    </w:pPr>
  </w:style>
  <w:style w:type="paragraph" w:customStyle="1" w:styleId="110">
    <w:name w:val="标准书眉_偶数页"/>
    <w:basedOn w:val="91"/>
    <w:next w:val="1"/>
    <w:qFormat/>
    <w:uiPriority w:val="0"/>
    <w:pPr>
      <w:jc w:val="left"/>
    </w:pPr>
  </w:style>
  <w:style w:type="paragraph" w:customStyle="1" w:styleId="111">
    <w:name w:val="附录二级无"/>
    <w:basedOn w:val="57"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11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113">
    <w:name w:val="目次、标准名称标题"/>
    <w:basedOn w:val="1"/>
    <w:next w:val="24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114">
    <w:name w:val="附录表标号"/>
    <w:basedOn w:val="1"/>
    <w:next w:val="24"/>
    <w:qFormat/>
    <w:uiPriority w:val="0"/>
    <w:pPr>
      <w:numPr>
        <w:ilvl w:val="0"/>
        <w:numId w:val="14"/>
      </w:num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115">
    <w:name w:val="附录四级无"/>
    <w:basedOn w:val="64"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116">
    <w:name w:val="示例后文字"/>
    <w:basedOn w:val="24"/>
    <w:next w:val="24"/>
    <w:qFormat/>
    <w:uiPriority w:val="0"/>
    <w:pPr>
      <w:ind w:firstLine="360"/>
    </w:pPr>
    <w:rPr>
      <w:sz w:val="18"/>
    </w:rPr>
  </w:style>
  <w:style w:type="paragraph" w:customStyle="1" w:styleId="117">
    <w:name w:val="附录标识"/>
    <w:basedOn w:val="1"/>
    <w:next w:val="24"/>
    <w:qFormat/>
    <w:uiPriority w:val="0"/>
    <w:pPr>
      <w:keepNext/>
      <w:widowControl/>
      <w:numPr>
        <w:ilvl w:val="0"/>
        <w:numId w:val="2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18">
    <w:name w:val="图的脚注"/>
    <w:next w:val="24"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19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20">
    <w:name w:val="示例"/>
    <w:next w:val="121"/>
    <w:qFormat/>
    <w:uiPriority w:val="0"/>
    <w:pPr>
      <w:widowControl w:val="0"/>
      <w:numPr>
        <w:ilvl w:val="0"/>
        <w:numId w:val="15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1">
    <w:name w:val="示例内容"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2">
    <w:name w:val="列项◆（三级）"/>
    <w:basedOn w:val="1"/>
    <w:qFormat/>
    <w:uiPriority w:val="0"/>
    <w:pPr>
      <w:numPr>
        <w:ilvl w:val="2"/>
        <w:numId w:val="4"/>
      </w:numPr>
    </w:pPr>
    <w:rPr>
      <w:rFonts w:ascii="宋体"/>
      <w:szCs w:val="21"/>
    </w:rPr>
  </w:style>
  <w:style w:type="paragraph" w:customStyle="1" w:styleId="123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4">
    <w:name w:val="封面标准英文名称2"/>
    <w:basedOn w:val="76"/>
    <w:qFormat/>
    <w:uiPriority w:val="0"/>
    <w:pPr>
      <w:framePr w:wrap="around" w:y="4469"/>
    </w:pPr>
  </w:style>
  <w:style w:type="paragraph" w:customStyle="1" w:styleId="125">
    <w:name w:val="封面标准文稿编辑信息"/>
    <w:basedOn w:val="84"/>
    <w:qFormat/>
    <w:uiPriority w:val="0"/>
    <w:pPr>
      <w:framePr w:wrap="around"/>
      <w:spacing w:before="180" w:line="180" w:lineRule="exact"/>
    </w:pPr>
    <w:rPr>
      <w:sz w:val="21"/>
    </w:rPr>
  </w:style>
  <w:style w:type="paragraph" w:customStyle="1" w:styleId="126">
    <w:name w:val="正文公式编号制表符"/>
    <w:basedOn w:val="24"/>
    <w:next w:val="24"/>
    <w:qFormat/>
    <w:uiPriority w:val="0"/>
    <w:pPr>
      <w:ind w:firstLine="0" w:firstLineChars="0"/>
    </w:pPr>
  </w:style>
  <w:style w:type="paragraph" w:customStyle="1" w:styleId="127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128">
    <w:name w:val="附录公式编号制表符"/>
    <w:basedOn w:val="1"/>
    <w:next w:val="24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129">
    <w:name w:val="正文表标题"/>
    <w:next w:val="24"/>
    <w:qFormat/>
    <w:uiPriority w:val="0"/>
    <w:pPr>
      <w:numPr>
        <w:ilvl w:val="0"/>
        <w:numId w:val="16"/>
      </w:num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0">
    <w:name w:val="附录图标题"/>
    <w:basedOn w:val="1"/>
    <w:next w:val="24"/>
    <w:qFormat/>
    <w:uiPriority w:val="0"/>
    <w:pPr>
      <w:numPr>
        <w:ilvl w:val="1"/>
        <w:numId w:val="17"/>
      </w:numPr>
      <w:tabs>
        <w:tab w:val="left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131">
    <w:name w:val="附录图标号"/>
    <w:basedOn w:val="1"/>
    <w:qFormat/>
    <w:uiPriority w:val="0"/>
    <w:pPr>
      <w:keepNext/>
      <w:pageBreakBefore/>
      <w:widowControl/>
      <w:numPr>
        <w:ilvl w:val="0"/>
        <w:numId w:val="17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132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33">
    <w:name w:val="_Style 126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4">
    <w:name w:val="附录表标题"/>
    <w:basedOn w:val="1"/>
    <w:next w:val="24"/>
    <w:qFormat/>
    <w:uiPriority w:val="0"/>
    <w:pPr>
      <w:numPr>
        <w:ilvl w:val="1"/>
        <w:numId w:val="14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135">
    <w:name w:val="条文脚注"/>
    <w:basedOn w:val="25"/>
    <w:qFormat/>
    <w:uiPriority w:val="0"/>
    <w:pPr>
      <w:numPr>
        <w:numId w:val="0"/>
      </w:numPr>
      <w:jc w:val="both"/>
    </w:pPr>
  </w:style>
  <w:style w:type="paragraph" w:customStyle="1" w:styleId="136">
    <w:name w:val="三级无"/>
    <w:basedOn w:val="51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37">
    <w:name w:val="数字编号列项（二级）"/>
    <w:qFormat/>
    <w:uiPriority w:val="0"/>
    <w:pPr>
      <w:numPr>
        <w:ilvl w:val="1"/>
        <w:numId w:val="9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8">
    <w:name w:val="一级无"/>
    <w:basedOn w:val="53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39">
    <w:name w:val="注×：（正文）"/>
    <w:qFormat/>
    <w:uiPriority w:val="0"/>
    <w:pPr>
      <w:numPr>
        <w:ilvl w:val="0"/>
        <w:numId w:val="18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40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41">
    <w:name w:val="_Style 134"/>
    <w:basedOn w:val="2"/>
    <w:next w:val="1"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customStyle="1" w:styleId="142">
    <w:name w:val="封面标准文稿编辑信息2"/>
    <w:basedOn w:val="125"/>
    <w:qFormat/>
    <w:uiPriority w:val="0"/>
    <w:pPr>
      <w:framePr w:wrap="around" w:y="4469"/>
    </w:pPr>
  </w:style>
  <w:style w:type="paragraph" w:customStyle="1" w:styleId="143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44">
    <w:name w:val="列项说明"/>
    <w:basedOn w:val="1"/>
    <w:qFormat/>
    <w:uiPriority w:val="0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/>
      <w:kern w:val="0"/>
      <w:szCs w:val="20"/>
    </w:rPr>
  </w:style>
  <w:style w:type="paragraph" w:customStyle="1" w:styleId="145">
    <w:name w:val="标准书脚_偶数页"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46">
    <w:name w:val="列项——（一级）"/>
    <w:qFormat/>
    <w:uiPriority w:val="0"/>
    <w:pPr>
      <w:widowControl w:val="0"/>
      <w:numPr>
        <w:ilvl w:val="0"/>
        <w:numId w:val="4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7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148">
    <w:name w:val="发布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149">
    <w:name w:val="页脚 Char"/>
    <w:link w:val="18"/>
    <w:qFormat/>
    <w:uiPriority w:val="99"/>
    <w:rPr>
      <w:kern w:val="2"/>
      <w:sz w:val="18"/>
      <w:szCs w:val="18"/>
    </w:rPr>
  </w:style>
  <w:style w:type="character" w:customStyle="1" w:styleId="150">
    <w:name w:val="首示例 Char"/>
    <w:link w:val="107"/>
    <w:qFormat/>
    <w:uiPriority w:val="0"/>
    <w:rPr>
      <w:rFonts w:ascii="宋体" w:hAnsi="宋体"/>
      <w:kern w:val="2"/>
      <w:sz w:val="18"/>
      <w:szCs w:val="18"/>
      <w:lang w:val="en-US" w:eastAsia="zh-CN" w:bidi="ar-SA"/>
    </w:rPr>
  </w:style>
  <w:style w:type="character" w:customStyle="1" w:styleId="151">
    <w:name w:val="附录公式 Char"/>
    <w:link w:val="54"/>
    <w:qFormat/>
    <w:uiPriority w:val="0"/>
    <w:rPr>
      <w:rFonts w:ascii="宋体"/>
      <w:sz w:val="21"/>
      <w:lang w:val="en-US" w:eastAsia="zh-CN" w:bidi="ar-SA"/>
    </w:rPr>
  </w:style>
  <w:style w:type="character" w:customStyle="1" w:styleId="152">
    <w:name w:val="批注主题 Char"/>
    <w:link w:val="34"/>
    <w:qFormat/>
    <w:uiPriority w:val="0"/>
    <w:rPr>
      <w:b/>
      <w:bCs/>
      <w:kern w:val="2"/>
      <w:sz w:val="21"/>
      <w:szCs w:val="24"/>
    </w:rPr>
  </w:style>
  <w:style w:type="character" w:customStyle="1" w:styleId="153">
    <w:name w:val="日期 Char"/>
    <w:link w:val="15"/>
    <w:qFormat/>
    <w:uiPriority w:val="0"/>
    <w:rPr>
      <w:kern w:val="2"/>
      <w:sz w:val="21"/>
      <w:szCs w:val="24"/>
    </w:rPr>
  </w:style>
  <w:style w:type="character" w:customStyle="1" w:styleId="154">
    <w:name w:val="正文文本 2 Char"/>
    <w:link w:val="31"/>
    <w:qFormat/>
    <w:uiPriority w:val="0"/>
    <w:rPr>
      <w:rFonts w:ascii="宋体" w:hAnsi="宋体"/>
      <w:color w:val="FF6600"/>
      <w:sz w:val="21"/>
    </w:rPr>
  </w:style>
  <w:style w:type="character" w:customStyle="1" w:styleId="155">
    <w:name w:val="段 Char"/>
    <w:link w:val="24"/>
    <w:qFormat/>
    <w:uiPriority w:val="0"/>
    <w:rPr>
      <w:rFonts w:ascii="宋体"/>
      <w:sz w:val="21"/>
      <w:lang w:val="en-US" w:eastAsia="zh-CN" w:bidi="ar-SA"/>
    </w:rPr>
  </w:style>
  <w:style w:type="character" w:customStyle="1" w:styleId="156">
    <w:name w:val="批注文字 Char"/>
    <w:link w:val="8"/>
    <w:qFormat/>
    <w:uiPriority w:val="0"/>
    <w:rPr>
      <w:kern w:val="2"/>
      <w:sz w:val="21"/>
      <w:szCs w:val="24"/>
    </w:rPr>
  </w:style>
  <w:style w:type="character" w:customStyle="1" w:styleId="157">
    <w:name w:val="批注框文本 Char"/>
    <w:link w:val="17"/>
    <w:qFormat/>
    <w:uiPriority w:val="0"/>
    <w:rPr>
      <w:kern w:val="2"/>
      <w:sz w:val="18"/>
      <w:szCs w:val="18"/>
    </w:rPr>
  </w:style>
  <w:style w:type="character" w:customStyle="1" w:styleId="158">
    <w:name w:val="font01"/>
    <w:basedOn w:val="3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9">
    <w:name w:val="highlight"/>
    <w:basedOn w:val="38"/>
    <w:qFormat/>
    <w:uiPriority w:val="0"/>
    <w:rPr>
      <w:shd w:val="clear" w:color="auto" w:fill="FFFF00"/>
    </w:rPr>
  </w:style>
  <w:style w:type="character" w:customStyle="1" w:styleId="160">
    <w:name w:val="subscript"/>
    <w:basedOn w:val="38"/>
    <w:qFormat/>
    <w:uiPriority w:val="0"/>
    <w:rPr>
      <w:sz w:val="14"/>
      <w:szCs w:val="14"/>
      <w:vertAlign w:val="subscript"/>
    </w:rPr>
  </w:style>
  <w:style w:type="character" w:customStyle="1" w:styleId="161">
    <w:name w:val="italics"/>
    <w:basedOn w:val="38"/>
    <w:qFormat/>
    <w:uiPriority w:val="0"/>
    <w:rPr>
      <w:i/>
      <w:iCs/>
    </w:rPr>
  </w:style>
  <w:style w:type="character" w:customStyle="1" w:styleId="162">
    <w:name w:val="boldface"/>
    <w:basedOn w:val="38"/>
    <w:qFormat/>
    <w:uiPriority w:val="0"/>
    <w:rPr>
      <w:b/>
      <w:bCs/>
    </w:rPr>
  </w:style>
  <w:style w:type="character" w:customStyle="1" w:styleId="163">
    <w:name w:val="countrycode"/>
    <w:basedOn w:val="38"/>
    <w:qFormat/>
    <w:uiPriority w:val="0"/>
    <w:rPr>
      <w:b/>
      <w:bCs/>
      <w:caps/>
      <w:color w:val="10B3EE"/>
    </w:rPr>
  </w:style>
  <w:style w:type="character" w:customStyle="1" w:styleId="164">
    <w:name w:val="expanded"/>
    <w:basedOn w:val="38"/>
    <w:qFormat/>
    <w:uiPriority w:val="0"/>
    <w:rPr>
      <w:spacing w:val="40"/>
    </w:rPr>
  </w:style>
  <w:style w:type="character" w:customStyle="1" w:styleId="165">
    <w:name w:val="upper"/>
    <w:basedOn w:val="38"/>
    <w:qFormat/>
    <w:uiPriority w:val="0"/>
    <w:rPr>
      <w:caps/>
    </w:rPr>
  </w:style>
  <w:style w:type="character" w:customStyle="1" w:styleId="166">
    <w:name w:val="before18"/>
    <w:basedOn w:val="38"/>
    <w:qFormat/>
    <w:uiPriority w:val="0"/>
    <w:rPr>
      <w:color w:val="EFF8FB"/>
      <w:bdr w:val="single" w:color="CCCCCC" w:sz="6" w:space="0"/>
    </w:rPr>
  </w:style>
  <w:style w:type="character" w:customStyle="1" w:styleId="167">
    <w:name w:val="errormessage"/>
    <w:basedOn w:val="38"/>
    <w:qFormat/>
    <w:uiPriority w:val="0"/>
    <w:rPr>
      <w:b/>
      <w:bCs/>
      <w:color w:val="FF0000"/>
    </w:rPr>
  </w:style>
  <w:style w:type="character" w:customStyle="1" w:styleId="168">
    <w:name w:val="superscript"/>
    <w:basedOn w:val="38"/>
    <w:qFormat/>
    <w:uiPriority w:val="0"/>
    <w:rPr>
      <w:sz w:val="27"/>
      <w:szCs w:val="27"/>
      <w:vertAlign w:val="superscript"/>
    </w:rPr>
  </w:style>
  <w:style w:type="character" w:customStyle="1" w:styleId="169">
    <w:name w:val="superscript1"/>
    <w:basedOn w:val="38"/>
    <w:qFormat/>
    <w:uiPriority w:val="0"/>
    <w:rPr>
      <w:sz w:val="14"/>
      <w:szCs w:val="14"/>
      <w:vertAlign w:val="superscript"/>
    </w:rPr>
  </w:style>
  <w:style w:type="character" w:customStyle="1" w:styleId="170">
    <w:name w:val="norm1"/>
    <w:basedOn w:val="38"/>
    <w:qFormat/>
    <w:uiPriority w:val="0"/>
  </w:style>
  <w:style w:type="character" w:customStyle="1" w:styleId="171">
    <w:name w:val="underline"/>
    <w:basedOn w:val="38"/>
    <w:qFormat/>
    <w:uiPriority w:val="0"/>
    <w:rPr>
      <w:u w:val="single"/>
    </w:rPr>
  </w:style>
  <w:style w:type="character" w:customStyle="1" w:styleId="172">
    <w:name w:val="stroke"/>
    <w:basedOn w:val="38"/>
    <w:qFormat/>
    <w:uiPriority w:val="0"/>
    <w:rPr>
      <w:strike/>
    </w:rPr>
  </w:style>
  <w:style w:type="paragraph" w:styleId="173">
    <w:name w:val="List Paragraph"/>
    <w:basedOn w:val="1"/>
    <w:qFormat/>
    <w:uiPriority w:val="99"/>
    <w:pPr>
      <w:ind w:firstLine="420" w:firstLineChars="200"/>
    </w:pPr>
  </w:style>
  <w:style w:type="paragraph" w:customStyle="1" w:styleId="17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5">
    <w:name w:val="标准文件_页脚奇数页"/>
    <w:qFormat/>
    <w:uiPriority w:val="0"/>
    <w:pPr>
      <w:ind w:right="227"/>
      <w:jc w:val="right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76">
    <w:name w:val="标准文件_页眉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黑体" w:hAnsi="宋体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2.wmf"/><Relationship Id="rId13" Type="http://schemas.openxmlformats.org/officeDocument/2006/relationships/oleObject" Target="embeddings/oleObject2.bin"/><Relationship Id="rId12" Type="http://schemas.openxmlformats.org/officeDocument/2006/relationships/image" Target="media/image1.wmf"/><Relationship Id="rId11" Type="http://schemas.openxmlformats.org/officeDocument/2006/relationships/oleObject" Target="embeddings/oleObject1.bin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68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D32E2F-2CCA-4433-8C2B-E5FAE605A3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zle</Company>
  <Pages>15</Pages>
  <Words>5985</Words>
  <Characters>7391</Characters>
  <Lines>63</Lines>
  <Paragraphs>17</Paragraphs>
  <TotalTime>2</TotalTime>
  <ScaleCrop>false</ScaleCrop>
  <LinksUpToDate>false</LinksUpToDate>
  <CharactersWithSpaces>7778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2019-04-01T02:49:00Z</dcterms:created>
  <dc:creator>余海燕</dc:creator>
  <cp:lastModifiedBy>Cindy</cp:lastModifiedBy>
  <cp:lastPrinted>2021-04-30T09:04:00Z</cp:lastPrinted>
  <dcterms:modified xsi:type="dcterms:W3CDTF">2022-10-09T08:30:15Z</dcterms:modified>
  <dc:title>标准名称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316A9BD5E1DF49CD9A1C921CBA7B43E3</vt:lpwstr>
  </property>
</Properties>
</file>